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6B417D">
      <w:pPr>
        <w:keepNext w:val="0"/>
        <w:keepLines w:val="0"/>
        <w:pageBreakBefore w:val="0"/>
        <w:tabs>
          <w:tab w:val="left" w:pos="3328"/>
        </w:tabs>
        <w:kinsoku/>
        <w:wordWrap/>
        <w:overflowPunct/>
        <w:topLinePunct w:val="0"/>
        <w:autoSpaceDE/>
        <w:autoSpaceDN/>
        <w:bidi w:val="0"/>
        <w:adjustRightInd/>
        <w:snapToGrid/>
        <w:spacing w:line="360" w:lineRule="exact"/>
        <w:jc w:val="center"/>
        <w:rPr>
          <w:rFonts w:hint="default" w:ascii="Times New Roman" w:hAnsi="Times New Roman" w:eastAsia="方正仿宋_GBK" w:cs="Times New Roman"/>
          <w:b/>
          <w:bCs/>
          <w:sz w:val="36"/>
          <w:szCs w:val="36"/>
          <w:vertAlign w:val="baseline"/>
          <w:lang w:eastAsia="zh-CN"/>
        </w:rPr>
      </w:pPr>
    </w:p>
    <w:p w14:paraId="6B46157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_GBK" w:hAnsi="方正小标宋_GBK" w:eastAsia="方正小标宋_GBK" w:cs="方正小标宋_GBK"/>
          <w:b w:val="0"/>
          <w:bCs w:val="0"/>
          <w:sz w:val="36"/>
          <w:szCs w:val="36"/>
          <w:highlight w:val="none"/>
          <w:u w:val="none"/>
          <w:lang w:val="en-US" w:eastAsia="zh-CN"/>
        </w:rPr>
      </w:pPr>
      <w:bookmarkStart w:id="0" w:name="_GoBack"/>
      <w:r>
        <w:rPr>
          <w:rFonts w:hint="eastAsia" w:ascii="方正小标宋_GBK" w:hAnsi="方正小标宋_GBK" w:eastAsia="方正小标宋_GBK" w:cs="方正小标宋_GBK"/>
          <w:b w:val="0"/>
          <w:bCs w:val="0"/>
          <w:sz w:val="36"/>
          <w:szCs w:val="36"/>
          <w:highlight w:val="none"/>
          <w:u w:val="none"/>
          <w:lang w:val="en-US" w:eastAsia="zh-CN"/>
        </w:rPr>
        <w:t>附件：</w:t>
      </w:r>
    </w:p>
    <w:p w14:paraId="30359C4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仿宋_GBK" w:cs="Times New Roman"/>
          <w:b/>
          <w:bCs/>
          <w:sz w:val="36"/>
          <w:szCs w:val="36"/>
          <w:vertAlign w:val="baseline"/>
          <w:lang w:val="en-US" w:eastAsia="zh-CN"/>
        </w:rPr>
      </w:pPr>
    </w:p>
    <w:p w14:paraId="0486F61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36"/>
          <w:szCs w:val="36"/>
          <w:vertAlign w:val="baseline"/>
          <w:lang w:eastAsia="zh-CN"/>
        </w:rPr>
      </w:pPr>
      <w:r>
        <w:rPr>
          <w:rFonts w:hint="eastAsia" w:ascii="Times New Roman" w:hAnsi="Times New Roman" w:eastAsia="方正仿宋_GBK" w:cs="Times New Roman"/>
          <w:b/>
          <w:bCs/>
          <w:sz w:val="36"/>
          <w:szCs w:val="36"/>
          <w:vertAlign w:val="baseline"/>
          <w:lang w:val="en-US" w:eastAsia="zh-CN"/>
        </w:rPr>
        <w:t>云南省体育彩票管理中心2026年品牌宣传系列活动服务采购项目</w:t>
      </w:r>
      <w:r>
        <w:rPr>
          <w:rFonts w:hint="default" w:ascii="Times New Roman" w:hAnsi="Times New Roman" w:eastAsia="方正仿宋_GBK" w:cs="Times New Roman"/>
          <w:b/>
          <w:bCs/>
          <w:sz w:val="36"/>
          <w:szCs w:val="36"/>
          <w:vertAlign w:val="baseline"/>
          <w:lang w:eastAsia="zh-CN"/>
        </w:rPr>
        <w:t>采购范围、内容及标准</w:t>
      </w:r>
    </w:p>
    <w:bookmarkEnd w:id="0"/>
    <w:p w14:paraId="65B9C7FF">
      <w:pPr>
        <w:pStyle w:val="2"/>
        <w:rPr>
          <w:rFonts w:hint="default"/>
          <w:lang w:eastAsia="zh-CN"/>
        </w:rPr>
      </w:pPr>
    </w:p>
    <w:p w14:paraId="7FEB2DBA">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420" w:firstLineChars="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群众性足球赛事宣传</w:t>
      </w:r>
    </w:p>
    <w:p w14:paraId="1B3382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本年度，在云南省范围内选择一场有知名度和影响</w:t>
      </w:r>
      <w:r>
        <w:rPr>
          <w:rFonts w:hint="eastAsia" w:ascii="Times New Roman" w:hAnsi="Times New Roman" w:eastAsia="仿宋" w:cs="Times New Roman"/>
          <w:sz w:val="32"/>
          <w:szCs w:val="32"/>
          <w:lang w:val="en-US" w:eastAsia="zh-CN"/>
        </w:rPr>
        <w:t>力的</w:t>
      </w:r>
      <w:r>
        <w:rPr>
          <w:rFonts w:hint="default" w:ascii="Times New Roman" w:hAnsi="Times New Roman" w:eastAsia="仿宋" w:cs="Times New Roman"/>
          <w:sz w:val="32"/>
          <w:szCs w:val="32"/>
          <w:lang w:val="en-US" w:eastAsia="zh-CN"/>
        </w:rPr>
        <w:t>赛事，作为中国体育彩票宣传公益形象和</w:t>
      </w:r>
      <w:r>
        <w:rPr>
          <w:rFonts w:hint="eastAsia" w:ascii="Times New Roman" w:hAnsi="Times New Roman" w:eastAsia="仿宋" w:cs="Times New Roman"/>
          <w:sz w:val="32"/>
          <w:szCs w:val="32"/>
          <w:lang w:val="en-US" w:eastAsia="zh-CN"/>
        </w:rPr>
        <w:t>提升品牌</w:t>
      </w:r>
      <w:r>
        <w:rPr>
          <w:rFonts w:hint="default" w:ascii="Times New Roman" w:hAnsi="Times New Roman" w:eastAsia="仿宋" w:cs="Times New Roman"/>
          <w:sz w:val="32"/>
          <w:szCs w:val="32"/>
          <w:lang w:val="en-US" w:eastAsia="zh-CN"/>
        </w:rPr>
        <w:t>知名度</w:t>
      </w:r>
      <w:r>
        <w:rPr>
          <w:rFonts w:hint="eastAsia" w:ascii="Times New Roman" w:hAnsi="Times New Roman" w:eastAsia="仿宋" w:cs="Times New Roman"/>
          <w:sz w:val="32"/>
          <w:szCs w:val="32"/>
          <w:lang w:val="en-US" w:eastAsia="zh-CN"/>
        </w:rPr>
        <w:t>的平台</w:t>
      </w:r>
      <w:r>
        <w:rPr>
          <w:rFonts w:hint="default" w:ascii="Times New Roman" w:hAnsi="Times New Roman" w:eastAsia="仿宋" w:cs="Times New Roman"/>
          <w:sz w:val="32"/>
          <w:szCs w:val="32"/>
          <w:lang w:val="en-US" w:eastAsia="zh-CN"/>
        </w:rPr>
        <w:t>，通过现场氛围营造以及线上多层次、多平台、多角度的宣传，将体彩品牌元素、公益理念深度融入赛事活动全流程，展示国家公益彩票的责任与担当，以及为社会公益事业和中国体育事业作出的重要贡献，提升体彩品牌的社会认知度，相关内容及标准如下：</w:t>
      </w:r>
    </w:p>
    <w:p w14:paraId="62A59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体彩品牌宣传条件：足球赛事活动在云南省内举办，赛制赛程不少于80场，</w:t>
      </w:r>
      <w:r>
        <w:rPr>
          <w:rFonts w:hint="eastAsia" w:ascii="Times New Roman" w:hAnsi="Times New Roman" w:eastAsia="仿宋" w:cs="Times New Roman"/>
          <w:sz w:val="32"/>
          <w:szCs w:val="32"/>
          <w:lang w:val="en-US" w:eastAsia="zh-CN"/>
        </w:rPr>
        <w:t>参与人数不少于1000人的</w:t>
      </w:r>
      <w:r>
        <w:rPr>
          <w:rFonts w:hint="default" w:ascii="Times New Roman" w:hAnsi="Times New Roman" w:eastAsia="仿宋" w:cs="Times New Roman"/>
          <w:sz w:val="32"/>
          <w:szCs w:val="32"/>
          <w:lang w:val="en-US" w:eastAsia="zh-CN"/>
        </w:rPr>
        <w:t>群众性足球赛事活动；</w:t>
      </w:r>
    </w:p>
    <w:tbl>
      <w:tblPr>
        <w:tblStyle w:val="4"/>
        <w:tblW w:w="9650" w:type="dxa"/>
        <w:tblInd w:w="-63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63"/>
        <w:gridCol w:w="3217"/>
        <w:gridCol w:w="1086"/>
        <w:gridCol w:w="509"/>
        <w:gridCol w:w="850"/>
        <w:gridCol w:w="2925"/>
      </w:tblGrid>
      <w:tr w14:paraId="40BFD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063" w:type="dxa"/>
            <w:tcBorders>
              <w:top w:val="single" w:color="DEE0E3" w:sz="4" w:space="0"/>
              <w:left w:val="single" w:color="DEE0E3" w:sz="4" w:space="0"/>
              <w:bottom w:val="single" w:color="D9D9D9" w:sz="4" w:space="0"/>
              <w:right w:val="single" w:color="DEE0E3" w:sz="4" w:space="0"/>
            </w:tcBorders>
            <w:noWrap w:val="0"/>
            <w:vAlign w:val="center"/>
          </w:tcPr>
          <w:p w14:paraId="105C2654">
            <w:pPr>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项目分类</w:t>
            </w:r>
          </w:p>
        </w:tc>
        <w:tc>
          <w:tcPr>
            <w:tcW w:w="3217" w:type="dxa"/>
            <w:tcBorders>
              <w:top w:val="single" w:color="DEE0E3" w:sz="4" w:space="0"/>
              <w:left w:val="single" w:color="DEE0E3" w:sz="4" w:space="0"/>
              <w:bottom w:val="single" w:color="D9D9D9" w:sz="4" w:space="0"/>
              <w:right w:val="single" w:color="DEE0E3" w:sz="4" w:space="0"/>
            </w:tcBorders>
            <w:noWrap w:val="0"/>
            <w:vAlign w:val="center"/>
          </w:tcPr>
          <w:p w14:paraId="2BB2691F">
            <w:pPr>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项目描述</w:t>
            </w:r>
          </w:p>
        </w:tc>
        <w:tc>
          <w:tcPr>
            <w:tcW w:w="1086" w:type="dxa"/>
            <w:tcBorders>
              <w:top w:val="single" w:color="DEE0E3" w:sz="4" w:space="0"/>
              <w:left w:val="single" w:color="DEE0E3" w:sz="4" w:space="0"/>
              <w:bottom w:val="single" w:color="D9D9D9" w:sz="4" w:space="0"/>
              <w:right w:val="single" w:color="DEE0E3" w:sz="4" w:space="0"/>
            </w:tcBorders>
            <w:noWrap w:val="0"/>
            <w:vAlign w:val="center"/>
          </w:tcPr>
          <w:p w14:paraId="1287B0D9">
            <w:pPr>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项目数量</w:t>
            </w:r>
          </w:p>
        </w:tc>
        <w:tc>
          <w:tcPr>
            <w:tcW w:w="509" w:type="dxa"/>
            <w:tcBorders>
              <w:top w:val="single" w:color="DEE0E3" w:sz="4" w:space="0"/>
              <w:left w:val="single" w:color="DEE0E3" w:sz="4" w:space="0"/>
              <w:bottom w:val="single" w:color="D9D9D9" w:sz="4" w:space="0"/>
              <w:right w:val="single" w:color="DEE0E3" w:sz="4" w:space="0"/>
            </w:tcBorders>
            <w:noWrap w:val="0"/>
            <w:vAlign w:val="center"/>
          </w:tcPr>
          <w:p w14:paraId="5E8E99CB">
            <w:pPr>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单价</w:t>
            </w:r>
          </w:p>
        </w:tc>
        <w:tc>
          <w:tcPr>
            <w:tcW w:w="850" w:type="dxa"/>
            <w:tcBorders>
              <w:top w:val="single" w:color="DEE0E3" w:sz="4" w:space="0"/>
              <w:left w:val="single" w:color="DEE0E3" w:sz="4" w:space="0"/>
              <w:bottom w:val="single" w:color="D9D9D9" w:sz="4" w:space="0"/>
              <w:right w:val="single" w:color="DEE0E3" w:sz="4" w:space="0"/>
            </w:tcBorders>
            <w:noWrap w:val="0"/>
            <w:vAlign w:val="center"/>
          </w:tcPr>
          <w:p w14:paraId="310F94D8">
            <w:pPr>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合计</w:t>
            </w:r>
          </w:p>
        </w:tc>
        <w:tc>
          <w:tcPr>
            <w:tcW w:w="2925" w:type="dxa"/>
            <w:tcBorders>
              <w:top w:val="single" w:color="DEE0E3" w:sz="4" w:space="0"/>
              <w:left w:val="single" w:color="DEE0E3" w:sz="4" w:space="0"/>
              <w:bottom w:val="single" w:color="D9D9D9" w:sz="4" w:space="0"/>
              <w:right w:val="single" w:color="DEE0E3" w:sz="4" w:space="0"/>
            </w:tcBorders>
            <w:noWrap w:val="0"/>
            <w:vAlign w:val="center"/>
          </w:tcPr>
          <w:p w14:paraId="4574FBF6">
            <w:pPr>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验收标准及方式</w:t>
            </w:r>
          </w:p>
        </w:tc>
      </w:tr>
      <w:tr w14:paraId="30675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063" w:type="dxa"/>
            <w:tcBorders>
              <w:top w:val="single" w:color="DEE0E3" w:sz="4" w:space="0"/>
              <w:left w:val="single" w:color="DEE0E3" w:sz="4" w:space="0"/>
              <w:bottom w:val="single" w:color="D9D9D9" w:sz="4" w:space="0"/>
              <w:right w:val="single" w:color="DEE0E3" w:sz="4" w:space="0"/>
            </w:tcBorders>
            <w:noWrap w:val="0"/>
            <w:vAlign w:val="center"/>
          </w:tcPr>
          <w:p w14:paraId="6DD5501C">
            <w:pPr>
              <w:rPr>
                <w:rFonts w:hint="default" w:ascii="仿宋" w:hAnsi="仿宋" w:eastAsia="仿宋" w:cs="仿宋"/>
                <w:color w:val="auto"/>
                <w:sz w:val="24"/>
                <w:szCs w:val="24"/>
                <w:lang w:val="en-US"/>
              </w:rPr>
            </w:pPr>
            <w:r>
              <w:rPr>
                <w:rFonts w:hint="eastAsia" w:ascii="仿宋" w:hAnsi="仿宋" w:eastAsia="仿宋" w:cs="仿宋"/>
                <w:color w:val="auto"/>
                <w:sz w:val="24"/>
                <w:szCs w:val="24"/>
                <w:lang w:val="en-US" w:eastAsia="zh-CN"/>
              </w:rPr>
              <w:t>赛场物料展示</w:t>
            </w:r>
          </w:p>
        </w:tc>
        <w:tc>
          <w:tcPr>
            <w:tcW w:w="3217" w:type="dxa"/>
            <w:tcBorders>
              <w:top w:val="single" w:color="DEE0E3" w:sz="4" w:space="0"/>
              <w:left w:val="single" w:color="DEE0E3" w:sz="4" w:space="0"/>
              <w:bottom w:val="single" w:color="D9D9D9" w:sz="4" w:space="0"/>
              <w:right w:val="single" w:color="DEE0E3" w:sz="4" w:space="0"/>
            </w:tcBorders>
            <w:noWrap w:val="0"/>
            <w:vAlign w:val="center"/>
          </w:tcPr>
          <w:p w14:paraId="67FA55E6">
            <w:pP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赛事活动名称和中国体育彩票logo出现在赛场主KV、围栏喷绘、颁奖仪式背景等4类赛场物料</w:t>
            </w:r>
          </w:p>
        </w:tc>
        <w:tc>
          <w:tcPr>
            <w:tcW w:w="1086" w:type="dxa"/>
            <w:tcBorders>
              <w:top w:val="single" w:color="DEE0E3" w:sz="4" w:space="0"/>
              <w:left w:val="single" w:color="DEE0E3" w:sz="4" w:space="0"/>
              <w:bottom w:val="single" w:color="D9D9D9" w:sz="4" w:space="0"/>
              <w:right w:val="single" w:color="DEE0E3" w:sz="4" w:space="0"/>
            </w:tcBorders>
            <w:noWrap w:val="0"/>
            <w:vAlign w:val="center"/>
          </w:tcPr>
          <w:p w14:paraId="46CEC3D9">
            <w:pP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≥4类</w:t>
            </w:r>
          </w:p>
        </w:tc>
        <w:tc>
          <w:tcPr>
            <w:tcW w:w="509" w:type="dxa"/>
            <w:tcBorders>
              <w:top w:val="single" w:color="DEE0E3" w:sz="4" w:space="0"/>
              <w:left w:val="single" w:color="DEE0E3" w:sz="4" w:space="0"/>
              <w:bottom w:val="single" w:color="D9D9D9" w:sz="4" w:space="0"/>
              <w:right w:val="single" w:color="DEE0E3" w:sz="4" w:space="0"/>
            </w:tcBorders>
            <w:noWrap w:val="0"/>
            <w:vAlign w:val="center"/>
          </w:tcPr>
          <w:p w14:paraId="352E89B2">
            <w:pPr>
              <w:rPr>
                <w:rFonts w:hint="default" w:ascii="仿宋" w:hAnsi="仿宋" w:eastAsia="仿宋" w:cs="仿宋"/>
                <w:color w:val="auto"/>
                <w:sz w:val="24"/>
                <w:szCs w:val="24"/>
                <w:lang w:val="en-US" w:eastAsia="zh-CN"/>
              </w:rPr>
            </w:pPr>
          </w:p>
        </w:tc>
        <w:tc>
          <w:tcPr>
            <w:tcW w:w="850" w:type="dxa"/>
            <w:tcBorders>
              <w:top w:val="single" w:color="DEE0E3" w:sz="4" w:space="0"/>
              <w:left w:val="single" w:color="DEE0E3" w:sz="4" w:space="0"/>
              <w:bottom w:val="single" w:color="D9D9D9" w:sz="4" w:space="0"/>
              <w:right w:val="single" w:color="DEE0E3" w:sz="4" w:space="0"/>
            </w:tcBorders>
            <w:noWrap w:val="0"/>
            <w:vAlign w:val="center"/>
          </w:tcPr>
          <w:p w14:paraId="5E5F2CE2">
            <w:pPr>
              <w:rPr>
                <w:rFonts w:hint="default" w:ascii="仿宋" w:hAnsi="仿宋" w:eastAsia="仿宋" w:cs="仿宋"/>
                <w:color w:val="auto"/>
                <w:sz w:val="24"/>
                <w:szCs w:val="24"/>
                <w:lang w:val="en-US" w:eastAsia="zh-CN"/>
              </w:rPr>
            </w:pPr>
          </w:p>
        </w:tc>
        <w:tc>
          <w:tcPr>
            <w:tcW w:w="2925" w:type="dxa"/>
            <w:tcBorders>
              <w:top w:val="single" w:color="DEE0E3" w:sz="4" w:space="0"/>
              <w:left w:val="single" w:color="DEE0E3" w:sz="4" w:space="0"/>
              <w:bottom w:val="single" w:color="D9D9D9" w:sz="4" w:space="0"/>
              <w:right w:val="single" w:color="DEE0E3" w:sz="4" w:space="0"/>
            </w:tcBorders>
            <w:noWrap w:val="0"/>
            <w:vAlign w:val="center"/>
          </w:tcPr>
          <w:p w14:paraId="104A63F0">
            <w:pP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现场查验物料，确认赛事名称与中国体育彩票logo出现在4类物料显要位置，提供物料设计稿及现场照片</w:t>
            </w:r>
          </w:p>
        </w:tc>
      </w:tr>
      <w:tr w14:paraId="247FF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063" w:type="dxa"/>
            <w:vMerge w:val="restart"/>
            <w:tcBorders>
              <w:top w:val="single" w:color="DEE0E3" w:sz="4" w:space="0"/>
              <w:left w:val="single" w:color="DEE0E3" w:sz="4" w:space="0"/>
              <w:right w:val="single" w:color="DEE0E3" w:sz="4" w:space="0"/>
            </w:tcBorders>
            <w:noWrap w:val="0"/>
            <w:vAlign w:val="center"/>
          </w:tcPr>
          <w:p w14:paraId="4FD65363">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原创内容生产与发布</w:t>
            </w:r>
          </w:p>
        </w:tc>
        <w:tc>
          <w:tcPr>
            <w:tcW w:w="3217" w:type="dxa"/>
            <w:tcBorders>
              <w:top w:val="single" w:color="DEE0E3" w:sz="4" w:space="0"/>
              <w:left w:val="single" w:color="DEE0E3" w:sz="4" w:space="0"/>
              <w:bottom w:val="single" w:color="D9D9D9" w:sz="4" w:space="0"/>
              <w:right w:val="single" w:color="DEE0E3" w:sz="4" w:space="0"/>
            </w:tcBorders>
            <w:noWrap w:val="0"/>
            <w:vAlign w:val="center"/>
          </w:tcPr>
          <w:p w14:paraId="125958D1">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原创稿件中包含中国体育彩票品牌内容，每篇不少于800字</w:t>
            </w:r>
          </w:p>
        </w:tc>
        <w:tc>
          <w:tcPr>
            <w:tcW w:w="1086" w:type="dxa"/>
            <w:tcBorders>
              <w:top w:val="single" w:color="DEE0E3" w:sz="4" w:space="0"/>
              <w:left w:val="single" w:color="DEE0E3" w:sz="4" w:space="0"/>
              <w:bottom w:val="single" w:color="D9D9D9" w:sz="4" w:space="0"/>
              <w:right w:val="single" w:color="DEE0E3" w:sz="4" w:space="0"/>
            </w:tcBorders>
            <w:noWrap w:val="0"/>
            <w:vAlign w:val="center"/>
          </w:tcPr>
          <w:p w14:paraId="4356FE56">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≥15篇</w:t>
            </w:r>
          </w:p>
        </w:tc>
        <w:tc>
          <w:tcPr>
            <w:tcW w:w="509" w:type="dxa"/>
            <w:tcBorders>
              <w:top w:val="single" w:color="DEE0E3" w:sz="4" w:space="0"/>
              <w:left w:val="single" w:color="DEE0E3" w:sz="4" w:space="0"/>
              <w:bottom w:val="single" w:color="D9D9D9" w:sz="4" w:space="0"/>
              <w:right w:val="single" w:color="DEE0E3" w:sz="4" w:space="0"/>
            </w:tcBorders>
            <w:noWrap w:val="0"/>
            <w:vAlign w:val="center"/>
          </w:tcPr>
          <w:p w14:paraId="04A6FA82">
            <w:pPr>
              <w:rPr>
                <w:rFonts w:hint="default" w:ascii="仿宋" w:hAnsi="仿宋" w:eastAsia="仿宋" w:cs="仿宋"/>
                <w:color w:val="auto"/>
                <w:sz w:val="24"/>
                <w:szCs w:val="24"/>
                <w:lang w:val="en-US" w:eastAsia="zh-CN"/>
              </w:rPr>
            </w:pPr>
          </w:p>
        </w:tc>
        <w:tc>
          <w:tcPr>
            <w:tcW w:w="850" w:type="dxa"/>
            <w:tcBorders>
              <w:top w:val="single" w:color="DEE0E3" w:sz="4" w:space="0"/>
              <w:left w:val="single" w:color="DEE0E3" w:sz="4" w:space="0"/>
              <w:bottom w:val="single" w:color="D9D9D9" w:sz="4" w:space="0"/>
              <w:right w:val="single" w:color="DEE0E3" w:sz="4" w:space="0"/>
            </w:tcBorders>
            <w:noWrap w:val="0"/>
            <w:vAlign w:val="center"/>
          </w:tcPr>
          <w:p w14:paraId="18586B3F">
            <w:pPr>
              <w:rPr>
                <w:rFonts w:hint="default" w:ascii="仿宋" w:hAnsi="仿宋" w:eastAsia="仿宋" w:cs="仿宋"/>
                <w:color w:val="auto"/>
                <w:sz w:val="24"/>
                <w:szCs w:val="24"/>
                <w:lang w:val="en-US" w:eastAsia="zh-CN"/>
              </w:rPr>
            </w:pPr>
          </w:p>
        </w:tc>
        <w:tc>
          <w:tcPr>
            <w:tcW w:w="2925" w:type="dxa"/>
            <w:tcBorders>
              <w:top w:val="single" w:color="DEE0E3" w:sz="4" w:space="0"/>
              <w:left w:val="single" w:color="DEE0E3" w:sz="4" w:space="0"/>
              <w:bottom w:val="single" w:color="D9D9D9" w:sz="4" w:space="0"/>
              <w:right w:val="single" w:color="DEE0E3" w:sz="4" w:space="0"/>
            </w:tcBorders>
            <w:noWrap w:val="0"/>
            <w:vAlign w:val="center"/>
          </w:tcPr>
          <w:p w14:paraId="4505407A">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原创稿件文字，确认中国体育彩票品牌出现在15篇800字以上原创稿件中，</w:t>
            </w:r>
          </w:p>
        </w:tc>
      </w:tr>
      <w:tr w14:paraId="7F008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063" w:type="dxa"/>
            <w:vMerge w:val="continue"/>
            <w:tcBorders>
              <w:left w:val="single" w:color="DEE0E3" w:sz="4" w:space="0"/>
              <w:right w:val="single" w:color="DEE0E3" w:sz="4" w:space="0"/>
            </w:tcBorders>
            <w:noWrap w:val="0"/>
            <w:vAlign w:val="center"/>
          </w:tcPr>
          <w:p w14:paraId="1528B578">
            <w:pPr>
              <w:rPr>
                <w:rFonts w:hint="eastAsia" w:ascii="仿宋" w:hAnsi="仿宋" w:eastAsia="仿宋" w:cs="仿宋"/>
                <w:color w:val="auto"/>
                <w:sz w:val="24"/>
                <w:szCs w:val="24"/>
                <w:lang w:val="en-US" w:eastAsia="zh-CN"/>
              </w:rPr>
            </w:pPr>
          </w:p>
        </w:tc>
        <w:tc>
          <w:tcPr>
            <w:tcW w:w="3217" w:type="dxa"/>
            <w:tcBorders>
              <w:top w:val="single" w:color="DEE0E3" w:sz="4" w:space="0"/>
              <w:left w:val="single" w:color="DEE0E3" w:sz="4" w:space="0"/>
              <w:bottom w:val="single" w:color="D9D9D9" w:sz="4" w:space="0"/>
              <w:right w:val="single" w:color="DEE0E3" w:sz="4" w:space="0"/>
            </w:tcBorders>
            <w:noWrap w:val="0"/>
            <w:vAlign w:val="center"/>
          </w:tcPr>
          <w:p w14:paraId="20B98BA2">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报纸媒体对赛事活动进行整版专版报道，报纸栏头设计包含中国体育彩票logo，照片包含中国体育彩票logo，文字稿件内容包含中国体育彩票内容，中国体育彩票logo出现在不少于10个整版专版报纸栏头上，触达人群≥100万人次</w:t>
            </w:r>
          </w:p>
        </w:tc>
        <w:tc>
          <w:tcPr>
            <w:tcW w:w="1086" w:type="dxa"/>
            <w:tcBorders>
              <w:top w:val="single" w:color="DEE0E3" w:sz="4" w:space="0"/>
              <w:left w:val="single" w:color="DEE0E3" w:sz="4" w:space="0"/>
              <w:bottom w:val="single" w:color="D9D9D9" w:sz="4" w:space="0"/>
              <w:right w:val="single" w:color="DEE0E3" w:sz="4" w:space="0"/>
            </w:tcBorders>
            <w:noWrap w:val="0"/>
            <w:vAlign w:val="center"/>
          </w:tcPr>
          <w:p w14:paraId="3A68288F">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≥10个</w:t>
            </w:r>
          </w:p>
        </w:tc>
        <w:tc>
          <w:tcPr>
            <w:tcW w:w="509" w:type="dxa"/>
            <w:tcBorders>
              <w:top w:val="single" w:color="DEE0E3" w:sz="4" w:space="0"/>
              <w:left w:val="single" w:color="DEE0E3" w:sz="4" w:space="0"/>
              <w:bottom w:val="single" w:color="D9D9D9" w:sz="4" w:space="0"/>
              <w:right w:val="single" w:color="DEE0E3" w:sz="4" w:space="0"/>
            </w:tcBorders>
            <w:noWrap w:val="0"/>
            <w:vAlign w:val="center"/>
          </w:tcPr>
          <w:p w14:paraId="358EA00F">
            <w:pPr>
              <w:rPr>
                <w:rFonts w:hint="default" w:ascii="仿宋" w:hAnsi="仿宋" w:eastAsia="仿宋" w:cs="仿宋"/>
                <w:color w:val="auto"/>
                <w:sz w:val="24"/>
                <w:szCs w:val="24"/>
                <w:lang w:val="en-US" w:eastAsia="zh-CN"/>
              </w:rPr>
            </w:pPr>
          </w:p>
        </w:tc>
        <w:tc>
          <w:tcPr>
            <w:tcW w:w="850" w:type="dxa"/>
            <w:tcBorders>
              <w:top w:val="single" w:color="DEE0E3" w:sz="4" w:space="0"/>
              <w:left w:val="single" w:color="DEE0E3" w:sz="4" w:space="0"/>
              <w:bottom w:val="single" w:color="D9D9D9" w:sz="4" w:space="0"/>
              <w:right w:val="single" w:color="DEE0E3" w:sz="4" w:space="0"/>
            </w:tcBorders>
            <w:noWrap w:val="0"/>
            <w:vAlign w:val="center"/>
          </w:tcPr>
          <w:p w14:paraId="66E972A2">
            <w:pPr>
              <w:rPr>
                <w:rFonts w:hint="default" w:ascii="仿宋" w:hAnsi="仿宋" w:eastAsia="仿宋" w:cs="仿宋"/>
                <w:color w:val="auto"/>
                <w:sz w:val="24"/>
                <w:szCs w:val="24"/>
                <w:lang w:val="en-US" w:eastAsia="zh-CN"/>
              </w:rPr>
            </w:pPr>
          </w:p>
        </w:tc>
        <w:tc>
          <w:tcPr>
            <w:tcW w:w="2925" w:type="dxa"/>
            <w:tcBorders>
              <w:top w:val="single" w:color="DEE0E3" w:sz="4" w:space="0"/>
              <w:left w:val="single" w:color="DEE0E3" w:sz="4" w:space="0"/>
              <w:bottom w:val="single" w:color="D9D9D9" w:sz="4" w:space="0"/>
              <w:right w:val="single" w:color="DEE0E3" w:sz="4" w:space="0"/>
            </w:tcBorders>
            <w:noWrap w:val="0"/>
            <w:vAlign w:val="center"/>
          </w:tcPr>
          <w:p w14:paraId="3B5EA2B6">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提供报纸原版版面、稿件全文、报头设计稿，确认中国体育彩票logo出现在不少于10个整版专版报纸栏头上，触达人群≥50万人次</w:t>
            </w:r>
          </w:p>
        </w:tc>
      </w:tr>
      <w:tr w14:paraId="4BA62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063" w:type="dxa"/>
            <w:vMerge w:val="continue"/>
            <w:tcBorders>
              <w:left w:val="single" w:color="DEE0E3" w:sz="4" w:space="0"/>
              <w:right w:val="single" w:color="DEE0E3" w:sz="4" w:space="0"/>
            </w:tcBorders>
            <w:noWrap w:val="0"/>
            <w:vAlign w:val="center"/>
          </w:tcPr>
          <w:p w14:paraId="196244A0">
            <w:pPr>
              <w:rPr>
                <w:rFonts w:hint="eastAsia" w:ascii="仿宋" w:hAnsi="仿宋" w:eastAsia="仿宋" w:cs="仿宋"/>
                <w:color w:val="auto"/>
                <w:sz w:val="24"/>
                <w:szCs w:val="24"/>
                <w:lang w:val="en-US" w:eastAsia="zh-CN"/>
              </w:rPr>
            </w:pPr>
          </w:p>
        </w:tc>
        <w:tc>
          <w:tcPr>
            <w:tcW w:w="3217" w:type="dxa"/>
            <w:tcBorders>
              <w:top w:val="single" w:color="DEE0E3" w:sz="4" w:space="0"/>
              <w:left w:val="single" w:color="DEE0E3" w:sz="4" w:space="0"/>
              <w:bottom w:val="single" w:color="D9D9D9" w:sz="4" w:space="0"/>
              <w:right w:val="single" w:color="DEE0E3" w:sz="4" w:space="0"/>
            </w:tcBorders>
            <w:noWrap w:val="0"/>
            <w:vAlign w:val="center"/>
          </w:tcPr>
          <w:p w14:paraId="0A77B52B">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在官方平台进行赛事活动报道，内容包含中国体育彩票公益宣传，其中央级不少于3家，省级不少于5家、市级不少于5家，报道次数不少于50次，触达人群≥100万人次；</w:t>
            </w:r>
          </w:p>
        </w:tc>
        <w:tc>
          <w:tcPr>
            <w:tcW w:w="1086" w:type="dxa"/>
            <w:tcBorders>
              <w:top w:val="single" w:color="DEE0E3" w:sz="4" w:space="0"/>
              <w:left w:val="single" w:color="DEE0E3" w:sz="4" w:space="0"/>
              <w:bottom w:val="single" w:color="D9D9D9" w:sz="4" w:space="0"/>
              <w:right w:val="single" w:color="DEE0E3" w:sz="4" w:space="0"/>
            </w:tcBorders>
            <w:noWrap w:val="0"/>
            <w:vAlign w:val="center"/>
          </w:tcPr>
          <w:p w14:paraId="05FF0509">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≥50次</w:t>
            </w:r>
          </w:p>
        </w:tc>
        <w:tc>
          <w:tcPr>
            <w:tcW w:w="509" w:type="dxa"/>
            <w:tcBorders>
              <w:top w:val="single" w:color="DEE0E3" w:sz="4" w:space="0"/>
              <w:left w:val="single" w:color="DEE0E3" w:sz="4" w:space="0"/>
              <w:bottom w:val="single" w:color="D9D9D9" w:sz="4" w:space="0"/>
              <w:right w:val="single" w:color="DEE0E3" w:sz="4" w:space="0"/>
            </w:tcBorders>
            <w:noWrap w:val="0"/>
            <w:vAlign w:val="center"/>
          </w:tcPr>
          <w:p w14:paraId="7B03E58A">
            <w:pPr>
              <w:rPr>
                <w:rFonts w:hint="default" w:ascii="仿宋" w:hAnsi="仿宋" w:eastAsia="仿宋" w:cs="仿宋"/>
                <w:color w:val="auto"/>
                <w:sz w:val="24"/>
                <w:szCs w:val="24"/>
                <w:lang w:val="en-US" w:eastAsia="zh-CN"/>
              </w:rPr>
            </w:pPr>
          </w:p>
        </w:tc>
        <w:tc>
          <w:tcPr>
            <w:tcW w:w="850" w:type="dxa"/>
            <w:tcBorders>
              <w:top w:val="single" w:color="DEE0E3" w:sz="4" w:space="0"/>
              <w:left w:val="single" w:color="DEE0E3" w:sz="4" w:space="0"/>
              <w:bottom w:val="single" w:color="D9D9D9" w:sz="4" w:space="0"/>
              <w:right w:val="single" w:color="DEE0E3" w:sz="4" w:space="0"/>
            </w:tcBorders>
            <w:noWrap w:val="0"/>
            <w:vAlign w:val="center"/>
          </w:tcPr>
          <w:p w14:paraId="5963E4FE">
            <w:pPr>
              <w:rPr>
                <w:rFonts w:hint="default" w:ascii="仿宋" w:hAnsi="仿宋" w:eastAsia="仿宋" w:cs="仿宋"/>
                <w:color w:val="auto"/>
                <w:sz w:val="24"/>
                <w:szCs w:val="24"/>
                <w:lang w:val="en-US" w:eastAsia="zh-CN"/>
              </w:rPr>
            </w:pPr>
          </w:p>
        </w:tc>
        <w:tc>
          <w:tcPr>
            <w:tcW w:w="2925" w:type="dxa"/>
            <w:tcBorders>
              <w:top w:val="single" w:color="DEE0E3" w:sz="4" w:space="0"/>
              <w:left w:val="single" w:color="DEE0E3" w:sz="4" w:space="0"/>
              <w:bottom w:val="single" w:color="D9D9D9" w:sz="4" w:space="0"/>
              <w:right w:val="single" w:color="DEE0E3" w:sz="4" w:space="0"/>
            </w:tcBorders>
            <w:noWrap w:val="0"/>
            <w:vAlign w:val="center"/>
          </w:tcPr>
          <w:p w14:paraId="1F8EC363">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提供所有媒体报道链接、截图、发布记录，确认报道次数≥50次，触达人群≥100万人次，覆盖指定媒体清单及阅读人次体现</w:t>
            </w:r>
          </w:p>
        </w:tc>
      </w:tr>
      <w:tr w14:paraId="70C89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063" w:type="dxa"/>
            <w:vMerge w:val="continue"/>
            <w:tcBorders>
              <w:left w:val="single" w:color="DEE0E3" w:sz="4" w:space="0"/>
              <w:right w:val="single" w:color="DEE0E3" w:sz="4" w:space="0"/>
            </w:tcBorders>
            <w:noWrap w:val="0"/>
            <w:vAlign w:val="center"/>
          </w:tcPr>
          <w:p w14:paraId="576E3075">
            <w:pPr>
              <w:rPr>
                <w:rFonts w:hint="eastAsia" w:ascii="仿宋" w:hAnsi="仿宋" w:eastAsia="仿宋" w:cs="仿宋"/>
                <w:color w:val="auto"/>
                <w:sz w:val="24"/>
                <w:szCs w:val="24"/>
              </w:rPr>
            </w:pPr>
          </w:p>
        </w:tc>
        <w:tc>
          <w:tcPr>
            <w:tcW w:w="3217" w:type="dxa"/>
            <w:tcBorders>
              <w:top w:val="single" w:color="DEE0E3" w:sz="4" w:space="0"/>
              <w:left w:val="single" w:color="DEE0E3" w:sz="4" w:space="0"/>
              <w:bottom w:val="single" w:color="D9D9D9" w:sz="4" w:space="0"/>
              <w:right w:val="single" w:color="DEE0E3" w:sz="4" w:space="0"/>
            </w:tcBorders>
            <w:noWrap w:val="0"/>
            <w:vAlign w:val="center"/>
          </w:tcPr>
          <w:p w14:paraId="1A38FE5D">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在主流媒体平台视频号上对赛事活动进行短视频新闻报道，短视频界面上需有中国体育彩票logo，触达人群不少于40万人次</w:t>
            </w:r>
          </w:p>
        </w:tc>
        <w:tc>
          <w:tcPr>
            <w:tcW w:w="1086" w:type="dxa"/>
            <w:tcBorders>
              <w:top w:val="single" w:color="DEE0E3" w:sz="4" w:space="0"/>
              <w:left w:val="single" w:color="DEE0E3" w:sz="4" w:space="0"/>
              <w:bottom w:val="single" w:color="D9D9D9" w:sz="4" w:space="0"/>
              <w:right w:val="single" w:color="DEE0E3" w:sz="4" w:space="0"/>
            </w:tcBorders>
            <w:noWrap w:val="0"/>
            <w:vAlign w:val="center"/>
          </w:tcPr>
          <w:p w14:paraId="3BBE7600">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≥20条</w:t>
            </w:r>
          </w:p>
        </w:tc>
        <w:tc>
          <w:tcPr>
            <w:tcW w:w="509" w:type="dxa"/>
            <w:tcBorders>
              <w:top w:val="single" w:color="DEE0E3" w:sz="4" w:space="0"/>
              <w:left w:val="single" w:color="DEE0E3" w:sz="4" w:space="0"/>
              <w:bottom w:val="single" w:color="D9D9D9" w:sz="4" w:space="0"/>
              <w:right w:val="single" w:color="DEE0E3" w:sz="4" w:space="0"/>
            </w:tcBorders>
            <w:noWrap w:val="0"/>
            <w:vAlign w:val="center"/>
          </w:tcPr>
          <w:p w14:paraId="4C8B7964">
            <w:pPr>
              <w:rPr>
                <w:rFonts w:hint="default" w:ascii="仿宋" w:hAnsi="仿宋" w:eastAsia="仿宋" w:cs="仿宋"/>
                <w:color w:val="auto"/>
                <w:sz w:val="24"/>
                <w:szCs w:val="24"/>
                <w:lang w:val="en-US" w:eastAsia="zh-CN"/>
              </w:rPr>
            </w:pPr>
          </w:p>
        </w:tc>
        <w:tc>
          <w:tcPr>
            <w:tcW w:w="850" w:type="dxa"/>
            <w:tcBorders>
              <w:top w:val="single" w:color="DEE0E3" w:sz="4" w:space="0"/>
              <w:left w:val="single" w:color="DEE0E3" w:sz="4" w:space="0"/>
              <w:bottom w:val="single" w:color="D9D9D9" w:sz="4" w:space="0"/>
              <w:right w:val="single" w:color="DEE0E3" w:sz="4" w:space="0"/>
            </w:tcBorders>
            <w:noWrap w:val="0"/>
            <w:vAlign w:val="center"/>
          </w:tcPr>
          <w:p w14:paraId="3F7B34FE">
            <w:pPr>
              <w:rPr>
                <w:rFonts w:hint="default" w:ascii="仿宋" w:hAnsi="仿宋" w:eastAsia="仿宋" w:cs="仿宋"/>
                <w:color w:val="auto"/>
                <w:sz w:val="24"/>
                <w:szCs w:val="24"/>
                <w:lang w:val="en-US" w:eastAsia="zh-CN"/>
              </w:rPr>
            </w:pPr>
          </w:p>
        </w:tc>
        <w:tc>
          <w:tcPr>
            <w:tcW w:w="2925" w:type="dxa"/>
            <w:tcBorders>
              <w:top w:val="single" w:color="DEE0E3" w:sz="4" w:space="0"/>
              <w:left w:val="single" w:color="DEE0E3" w:sz="4" w:space="0"/>
              <w:bottom w:val="single" w:color="D9D9D9" w:sz="4" w:space="0"/>
              <w:right w:val="single" w:color="DEE0E3" w:sz="4" w:space="0"/>
            </w:tcBorders>
            <w:noWrap w:val="0"/>
            <w:vAlign w:val="center"/>
          </w:tcPr>
          <w:p w14:paraId="2BE5AA2F">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提供所有短视频链接、播放量截图，确认视频数量≥20条，界面含中国体育彩票logo，总播放量≥40万人次，后台播放数据</w:t>
            </w:r>
          </w:p>
        </w:tc>
      </w:tr>
      <w:tr w14:paraId="1633D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063" w:type="dxa"/>
            <w:vMerge w:val="restart"/>
            <w:tcBorders>
              <w:top w:val="single" w:color="DEE0E3" w:sz="4" w:space="0"/>
              <w:left w:val="single" w:color="DEE0E3" w:sz="4" w:space="0"/>
              <w:right w:val="single" w:color="DEE0E3" w:sz="4" w:space="0"/>
            </w:tcBorders>
            <w:noWrap w:val="0"/>
            <w:vAlign w:val="center"/>
          </w:tcPr>
          <w:p w14:paraId="012F9D55">
            <w:pPr>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赛事直播宣传</w:t>
            </w:r>
          </w:p>
        </w:tc>
        <w:tc>
          <w:tcPr>
            <w:tcW w:w="3217" w:type="dxa"/>
            <w:tcBorders>
              <w:top w:val="single" w:color="DEE0E3" w:sz="4" w:space="0"/>
              <w:left w:val="single" w:color="DEE0E3" w:sz="4" w:space="0"/>
              <w:bottom w:val="single" w:color="D9D9D9" w:sz="4" w:space="0"/>
              <w:right w:val="single" w:color="DEE0E3" w:sz="4" w:space="0"/>
            </w:tcBorders>
            <w:noWrap w:val="0"/>
            <w:vAlign w:val="center"/>
          </w:tcPr>
          <w:p w14:paraId="11A46E30">
            <w:pP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开设活动图片直播专区，专区设计含赛事名称与中国体育彩票logo，所有图片带中国体育彩票logo水印</w:t>
            </w:r>
          </w:p>
        </w:tc>
        <w:tc>
          <w:tcPr>
            <w:tcW w:w="1086" w:type="dxa"/>
            <w:tcBorders>
              <w:top w:val="single" w:color="DEE0E3" w:sz="4" w:space="0"/>
              <w:left w:val="single" w:color="DEE0E3" w:sz="4" w:space="0"/>
              <w:bottom w:val="single" w:color="D9D9D9" w:sz="4" w:space="0"/>
              <w:right w:val="single" w:color="DEE0E3" w:sz="4" w:space="0"/>
            </w:tcBorders>
            <w:noWrap w:val="0"/>
            <w:vAlign w:val="center"/>
          </w:tcPr>
          <w:p w14:paraId="3C20DD1A">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≥1000张</w:t>
            </w:r>
          </w:p>
        </w:tc>
        <w:tc>
          <w:tcPr>
            <w:tcW w:w="509" w:type="dxa"/>
            <w:tcBorders>
              <w:top w:val="single" w:color="DEE0E3" w:sz="4" w:space="0"/>
              <w:left w:val="single" w:color="DEE0E3" w:sz="4" w:space="0"/>
              <w:bottom w:val="single" w:color="D9D9D9" w:sz="4" w:space="0"/>
              <w:right w:val="single" w:color="DEE0E3" w:sz="4" w:space="0"/>
            </w:tcBorders>
            <w:noWrap w:val="0"/>
            <w:vAlign w:val="center"/>
          </w:tcPr>
          <w:p w14:paraId="081DBB31">
            <w:pPr>
              <w:rPr>
                <w:rFonts w:hint="default" w:ascii="仿宋" w:hAnsi="仿宋" w:eastAsia="仿宋" w:cs="仿宋"/>
                <w:color w:val="auto"/>
                <w:sz w:val="24"/>
                <w:szCs w:val="24"/>
                <w:lang w:val="en-US" w:eastAsia="zh-CN"/>
              </w:rPr>
            </w:pPr>
          </w:p>
        </w:tc>
        <w:tc>
          <w:tcPr>
            <w:tcW w:w="850" w:type="dxa"/>
            <w:tcBorders>
              <w:top w:val="single" w:color="DEE0E3" w:sz="4" w:space="0"/>
              <w:left w:val="single" w:color="DEE0E3" w:sz="4" w:space="0"/>
              <w:bottom w:val="single" w:color="D9D9D9" w:sz="4" w:space="0"/>
              <w:right w:val="single" w:color="DEE0E3" w:sz="4" w:space="0"/>
            </w:tcBorders>
            <w:noWrap w:val="0"/>
            <w:vAlign w:val="center"/>
          </w:tcPr>
          <w:p w14:paraId="1D5A8E7C">
            <w:pPr>
              <w:rPr>
                <w:rFonts w:hint="default" w:ascii="仿宋" w:hAnsi="仿宋" w:eastAsia="仿宋" w:cs="仿宋"/>
                <w:color w:val="auto"/>
                <w:sz w:val="24"/>
                <w:szCs w:val="24"/>
                <w:lang w:val="en-US" w:eastAsia="zh-CN"/>
              </w:rPr>
            </w:pPr>
          </w:p>
        </w:tc>
        <w:tc>
          <w:tcPr>
            <w:tcW w:w="2925" w:type="dxa"/>
            <w:tcBorders>
              <w:top w:val="single" w:color="DEE0E3" w:sz="4" w:space="0"/>
              <w:left w:val="single" w:color="DEE0E3" w:sz="4" w:space="0"/>
              <w:bottom w:val="single" w:color="D9D9D9" w:sz="4" w:space="0"/>
              <w:right w:val="single" w:color="DEE0E3" w:sz="4" w:space="0"/>
            </w:tcBorders>
            <w:noWrap w:val="0"/>
            <w:vAlign w:val="center"/>
          </w:tcPr>
          <w:p w14:paraId="1BB8438D">
            <w:pP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提供图片直播专区链接、专区设计稿、图片水印截图，图片数量不少于1000张，确认所有要素符合要求</w:t>
            </w:r>
          </w:p>
        </w:tc>
      </w:tr>
      <w:tr w14:paraId="6BAF4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063" w:type="dxa"/>
            <w:vMerge w:val="continue"/>
            <w:tcBorders>
              <w:left w:val="single" w:color="DEE0E3" w:sz="4" w:space="0"/>
              <w:bottom w:val="single" w:color="D9D9D9" w:sz="4" w:space="0"/>
              <w:right w:val="single" w:color="DEE0E3" w:sz="4" w:space="0"/>
            </w:tcBorders>
            <w:noWrap w:val="0"/>
            <w:vAlign w:val="center"/>
          </w:tcPr>
          <w:p w14:paraId="27B5E8DD">
            <w:pPr>
              <w:rPr>
                <w:rFonts w:hint="eastAsia" w:ascii="仿宋" w:hAnsi="仿宋" w:eastAsia="仿宋" w:cs="仿宋"/>
                <w:color w:val="auto"/>
                <w:sz w:val="24"/>
                <w:szCs w:val="24"/>
              </w:rPr>
            </w:pPr>
          </w:p>
        </w:tc>
        <w:tc>
          <w:tcPr>
            <w:tcW w:w="3217" w:type="dxa"/>
            <w:tcBorders>
              <w:top w:val="single" w:color="DEE0E3" w:sz="4" w:space="0"/>
              <w:left w:val="single" w:color="DEE0E3" w:sz="4" w:space="0"/>
              <w:bottom w:val="single" w:color="D9D9D9" w:sz="4" w:space="0"/>
              <w:right w:val="single" w:color="DEE0E3" w:sz="4" w:space="0"/>
            </w:tcBorders>
            <w:noWrap w:val="0"/>
            <w:vAlign w:val="center"/>
          </w:tcPr>
          <w:p w14:paraId="7EF77680">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赛事开幕式及颁奖仪式网络直播，直播期间播放中国体育彩票品牌宣传短片</w:t>
            </w:r>
          </w:p>
        </w:tc>
        <w:tc>
          <w:tcPr>
            <w:tcW w:w="1086" w:type="dxa"/>
            <w:tcBorders>
              <w:top w:val="single" w:color="DEE0E3" w:sz="4" w:space="0"/>
              <w:left w:val="single" w:color="DEE0E3" w:sz="4" w:space="0"/>
              <w:bottom w:val="single" w:color="D9D9D9" w:sz="4" w:space="0"/>
              <w:right w:val="single" w:color="DEE0E3" w:sz="4" w:space="0"/>
            </w:tcBorders>
            <w:noWrap w:val="0"/>
            <w:vAlign w:val="center"/>
          </w:tcPr>
          <w:p w14:paraId="75F1A58A">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≥3次</w:t>
            </w:r>
          </w:p>
        </w:tc>
        <w:tc>
          <w:tcPr>
            <w:tcW w:w="509" w:type="dxa"/>
            <w:tcBorders>
              <w:top w:val="single" w:color="DEE0E3" w:sz="4" w:space="0"/>
              <w:left w:val="single" w:color="DEE0E3" w:sz="4" w:space="0"/>
              <w:bottom w:val="single" w:color="D9D9D9" w:sz="4" w:space="0"/>
              <w:right w:val="single" w:color="DEE0E3" w:sz="4" w:space="0"/>
            </w:tcBorders>
            <w:noWrap w:val="0"/>
            <w:vAlign w:val="center"/>
          </w:tcPr>
          <w:p w14:paraId="59A74702">
            <w:pPr>
              <w:rPr>
                <w:rFonts w:hint="eastAsia" w:ascii="仿宋" w:hAnsi="仿宋" w:eastAsia="仿宋" w:cs="仿宋"/>
                <w:color w:val="auto"/>
                <w:sz w:val="24"/>
                <w:szCs w:val="24"/>
              </w:rPr>
            </w:pPr>
          </w:p>
        </w:tc>
        <w:tc>
          <w:tcPr>
            <w:tcW w:w="850" w:type="dxa"/>
            <w:tcBorders>
              <w:top w:val="single" w:color="DEE0E3" w:sz="4" w:space="0"/>
              <w:left w:val="single" w:color="DEE0E3" w:sz="4" w:space="0"/>
              <w:bottom w:val="single" w:color="D9D9D9" w:sz="4" w:space="0"/>
              <w:right w:val="single" w:color="DEE0E3" w:sz="4" w:space="0"/>
            </w:tcBorders>
            <w:noWrap w:val="0"/>
            <w:vAlign w:val="center"/>
          </w:tcPr>
          <w:p w14:paraId="44D1648E">
            <w:pPr>
              <w:rPr>
                <w:rFonts w:hint="default" w:ascii="仿宋" w:hAnsi="仿宋" w:eastAsia="仿宋" w:cs="仿宋"/>
                <w:color w:val="auto"/>
                <w:sz w:val="24"/>
                <w:szCs w:val="24"/>
                <w:lang w:val="en-US" w:eastAsia="zh-CN"/>
              </w:rPr>
            </w:pPr>
          </w:p>
        </w:tc>
        <w:tc>
          <w:tcPr>
            <w:tcW w:w="2925" w:type="dxa"/>
            <w:tcBorders>
              <w:top w:val="single" w:color="DEE0E3" w:sz="4" w:space="0"/>
              <w:left w:val="single" w:color="DEE0E3" w:sz="4" w:space="0"/>
              <w:bottom w:val="single" w:color="D9D9D9" w:sz="4" w:space="0"/>
              <w:right w:val="single" w:color="DEE0E3" w:sz="4" w:space="0"/>
            </w:tcBorders>
            <w:noWrap w:val="0"/>
            <w:vAlign w:val="center"/>
          </w:tcPr>
          <w:p w14:paraId="39BBC3B0">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提供直播回放、宣传片播放记录截图，确认每场直播中国体育彩票宣传片播放≥3次</w:t>
            </w:r>
          </w:p>
        </w:tc>
      </w:tr>
      <w:tr w14:paraId="4F94D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063" w:type="dxa"/>
            <w:tcBorders>
              <w:top w:val="single" w:color="DEE0E3" w:sz="4" w:space="0"/>
              <w:left w:val="single" w:color="DEE0E3" w:sz="4" w:space="0"/>
              <w:bottom w:val="single" w:color="D9D9D9" w:sz="4" w:space="0"/>
              <w:right w:val="single" w:color="DEE0E3" w:sz="4" w:space="0"/>
            </w:tcBorders>
            <w:noWrap w:val="0"/>
            <w:vAlign w:val="center"/>
          </w:tcPr>
          <w:p w14:paraId="5B5CE2A1">
            <w:pP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现场主持宣传</w:t>
            </w:r>
          </w:p>
        </w:tc>
        <w:tc>
          <w:tcPr>
            <w:tcW w:w="3217" w:type="dxa"/>
            <w:tcBorders>
              <w:top w:val="single" w:color="DEE0E3" w:sz="4" w:space="0"/>
              <w:left w:val="single" w:color="DEE0E3" w:sz="4" w:space="0"/>
              <w:bottom w:val="single" w:color="D9D9D9" w:sz="4" w:space="0"/>
              <w:right w:val="single" w:color="DEE0E3" w:sz="4" w:space="0"/>
            </w:tcBorders>
            <w:noWrap w:val="0"/>
            <w:vAlign w:val="center"/>
          </w:tcPr>
          <w:p w14:paraId="7B4E07AA">
            <w:pP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赛事现场主持人口播环节，介绍中国体育彩票品牌理念、公益理念、游戏玩法等内容</w:t>
            </w:r>
          </w:p>
        </w:tc>
        <w:tc>
          <w:tcPr>
            <w:tcW w:w="1086" w:type="dxa"/>
            <w:tcBorders>
              <w:top w:val="single" w:color="DEE0E3" w:sz="4" w:space="0"/>
              <w:left w:val="single" w:color="DEE0E3" w:sz="4" w:space="0"/>
              <w:bottom w:val="single" w:color="D9D9D9" w:sz="4" w:space="0"/>
              <w:right w:val="single" w:color="DEE0E3" w:sz="4" w:space="0"/>
            </w:tcBorders>
            <w:noWrap w:val="0"/>
            <w:vAlign w:val="center"/>
          </w:tcPr>
          <w:p w14:paraId="338E70BE">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≥2场</w:t>
            </w:r>
          </w:p>
        </w:tc>
        <w:tc>
          <w:tcPr>
            <w:tcW w:w="509" w:type="dxa"/>
            <w:tcBorders>
              <w:top w:val="single" w:color="DEE0E3" w:sz="4" w:space="0"/>
              <w:left w:val="single" w:color="DEE0E3" w:sz="4" w:space="0"/>
              <w:bottom w:val="single" w:color="D9D9D9" w:sz="4" w:space="0"/>
              <w:right w:val="single" w:color="DEE0E3" w:sz="4" w:space="0"/>
            </w:tcBorders>
            <w:noWrap w:val="0"/>
            <w:vAlign w:val="center"/>
          </w:tcPr>
          <w:p w14:paraId="343498D1">
            <w:pPr>
              <w:rPr>
                <w:rFonts w:hint="eastAsia" w:ascii="仿宋" w:hAnsi="仿宋" w:eastAsia="仿宋" w:cs="仿宋"/>
                <w:color w:val="auto"/>
                <w:sz w:val="24"/>
                <w:szCs w:val="24"/>
              </w:rPr>
            </w:pPr>
          </w:p>
        </w:tc>
        <w:tc>
          <w:tcPr>
            <w:tcW w:w="850" w:type="dxa"/>
            <w:tcBorders>
              <w:top w:val="single" w:color="DEE0E3" w:sz="4" w:space="0"/>
              <w:left w:val="single" w:color="DEE0E3" w:sz="4" w:space="0"/>
              <w:bottom w:val="single" w:color="D9D9D9" w:sz="4" w:space="0"/>
              <w:right w:val="single" w:color="DEE0E3" w:sz="4" w:space="0"/>
            </w:tcBorders>
            <w:noWrap w:val="0"/>
            <w:vAlign w:val="center"/>
          </w:tcPr>
          <w:p w14:paraId="75FCD50A">
            <w:pPr>
              <w:rPr>
                <w:rFonts w:hint="default" w:ascii="仿宋" w:hAnsi="仿宋" w:eastAsia="仿宋" w:cs="仿宋"/>
                <w:color w:val="auto"/>
                <w:sz w:val="24"/>
                <w:szCs w:val="24"/>
                <w:lang w:val="en-US" w:eastAsia="zh-CN"/>
              </w:rPr>
            </w:pPr>
          </w:p>
        </w:tc>
        <w:tc>
          <w:tcPr>
            <w:tcW w:w="2925" w:type="dxa"/>
            <w:tcBorders>
              <w:top w:val="single" w:color="DEE0E3" w:sz="4" w:space="0"/>
              <w:left w:val="single" w:color="DEE0E3" w:sz="4" w:space="0"/>
              <w:bottom w:val="single" w:color="D9D9D9" w:sz="4" w:space="0"/>
              <w:right w:val="single" w:color="DEE0E3" w:sz="4" w:space="0"/>
            </w:tcBorders>
            <w:noWrap w:val="0"/>
            <w:vAlign w:val="center"/>
          </w:tcPr>
          <w:p w14:paraId="1BAE02D8">
            <w:pP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提供赛事现场录音、主持稿，确认口播内容完整覆盖中国体育彩票相关宣传要点</w:t>
            </w:r>
          </w:p>
        </w:tc>
      </w:tr>
      <w:tr w14:paraId="37010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063" w:type="dxa"/>
            <w:tcBorders>
              <w:top w:val="single" w:color="DEE0E3" w:sz="4" w:space="0"/>
              <w:left w:val="single" w:color="DEE0E3" w:sz="4" w:space="0"/>
              <w:bottom w:val="single" w:color="D9D9D9" w:sz="4" w:space="0"/>
              <w:right w:val="single" w:color="DEE0E3" w:sz="4" w:space="0"/>
            </w:tcBorders>
            <w:noWrap w:val="0"/>
            <w:vAlign w:val="center"/>
          </w:tcPr>
          <w:p w14:paraId="39AFE4E0">
            <w:pP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报名APP界面开发</w:t>
            </w:r>
          </w:p>
        </w:tc>
        <w:tc>
          <w:tcPr>
            <w:tcW w:w="3217" w:type="dxa"/>
            <w:tcBorders>
              <w:top w:val="single" w:color="DEE0E3" w:sz="4" w:space="0"/>
              <w:left w:val="single" w:color="DEE0E3" w:sz="4" w:space="0"/>
              <w:bottom w:val="single" w:color="D9D9D9" w:sz="4" w:space="0"/>
              <w:right w:val="single" w:color="DEE0E3" w:sz="4" w:space="0"/>
            </w:tcBorders>
            <w:noWrap w:val="0"/>
            <w:vAlign w:val="center"/>
          </w:tcPr>
          <w:p w14:paraId="7F68C922">
            <w:pP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赛事活动指定报名界面内嵌赛事名称与中国体育彩票logo</w:t>
            </w:r>
          </w:p>
        </w:tc>
        <w:tc>
          <w:tcPr>
            <w:tcW w:w="1086" w:type="dxa"/>
            <w:tcBorders>
              <w:top w:val="single" w:color="DEE0E3" w:sz="4" w:space="0"/>
              <w:left w:val="single" w:color="DEE0E3" w:sz="4" w:space="0"/>
              <w:bottom w:val="single" w:color="D9D9D9" w:sz="4" w:space="0"/>
              <w:right w:val="single" w:color="DEE0E3" w:sz="4" w:space="0"/>
            </w:tcBorders>
            <w:noWrap w:val="0"/>
            <w:vAlign w:val="center"/>
          </w:tcPr>
          <w:p w14:paraId="2F6B532A">
            <w:pP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1套APP界面</w:t>
            </w:r>
          </w:p>
        </w:tc>
        <w:tc>
          <w:tcPr>
            <w:tcW w:w="509" w:type="dxa"/>
            <w:tcBorders>
              <w:top w:val="single" w:color="DEE0E3" w:sz="4" w:space="0"/>
              <w:left w:val="single" w:color="DEE0E3" w:sz="4" w:space="0"/>
              <w:bottom w:val="single" w:color="D9D9D9" w:sz="4" w:space="0"/>
              <w:right w:val="single" w:color="DEE0E3" w:sz="4" w:space="0"/>
            </w:tcBorders>
            <w:noWrap w:val="0"/>
            <w:vAlign w:val="center"/>
          </w:tcPr>
          <w:p w14:paraId="59840394">
            <w:pPr>
              <w:rPr>
                <w:rFonts w:hint="eastAsia" w:ascii="仿宋" w:hAnsi="仿宋" w:eastAsia="仿宋" w:cs="仿宋"/>
                <w:color w:val="auto"/>
                <w:sz w:val="24"/>
                <w:szCs w:val="24"/>
              </w:rPr>
            </w:pPr>
          </w:p>
        </w:tc>
        <w:tc>
          <w:tcPr>
            <w:tcW w:w="850" w:type="dxa"/>
            <w:tcBorders>
              <w:top w:val="single" w:color="DEE0E3" w:sz="4" w:space="0"/>
              <w:left w:val="single" w:color="DEE0E3" w:sz="4" w:space="0"/>
              <w:bottom w:val="single" w:color="D9D9D9" w:sz="4" w:space="0"/>
              <w:right w:val="single" w:color="DEE0E3" w:sz="4" w:space="0"/>
            </w:tcBorders>
            <w:noWrap w:val="0"/>
            <w:vAlign w:val="center"/>
          </w:tcPr>
          <w:p w14:paraId="7321A2BB">
            <w:pPr>
              <w:rPr>
                <w:rFonts w:hint="default" w:ascii="仿宋" w:hAnsi="仿宋" w:eastAsia="仿宋" w:cs="仿宋"/>
                <w:color w:val="auto"/>
                <w:sz w:val="24"/>
                <w:szCs w:val="24"/>
                <w:lang w:val="en-US" w:eastAsia="zh-CN"/>
              </w:rPr>
            </w:pPr>
          </w:p>
        </w:tc>
        <w:tc>
          <w:tcPr>
            <w:tcW w:w="2925" w:type="dxa"/>
            <w:tcBorders>
              <w:top w:val="single" w:color="DEE0E3" w:sz="4" w:space="0"/>
              <w:left w:val="single" w:color="DEE0E3" w:sz="4" w:space="0"/>
              <w:bottom w:val="single" w:color="D9D9D9" w:sz="4" w:space="0"/>
              <w:right w:val="single" w:color="DEE0E3" w:sz="4" w:space="0"/>
            </w:tcBorders>
            <w:noWrap w:val="0"/>
            <w:vAlign w:val="center"/>
          </w:tcPr>
          <w:p w14:paraId="1BCBC500">
            <w:pP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提供APP界面截图、上线版本确认，确认赛事名称与中国体育彩票logo在报名界面清晰展示</w:t>
            </w:r>
          </w:p>
        </w:tc>
      </w:tr>
      <w:tr w14:paraId="2FE87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9650" w:type="dxa"/>
            <w:gridSpan w:val="6"/>
            <w:tcBorders>
              <w:top w:val="single" w:color="DEE0E3" w:sz="4" w:space="0"/>
              <w:left w:val="single" w:color="DEE0E3" w:sz="4" w:space="0"/>
              <w:bottom w:val="single" w:color="DEE0E3" w:sz="4" w:space="0"/>
              <w:right w:val="single" w:color="DEE0E3" w:sz="4" w:space="0"/>
            </w:tcBorders>
            <w:noWrap w:val="0"/>
            <w:vAlign w:val="center"/>
          </w:tcPr>
          <w:p w14:paraId="61CA8909">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总计</w:t>
            </w:r>
          </w:p>
        </w:tc>
      </w:tr>
    </w:tbl>
    <w:p w14:paraId="3F30A23C">
      <w:pPr>
        <w:pStyle w:val="3"/>
        <w:rPr>
          <w:rFonts w:hint="default"/>
          <w:lang w:val="en-US" w:eastAsia="zh-CN"/>
        </w:rPr>
      </w:pPr>
    </w:p>
    <w:p w14:paraId="39BAC5F1">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420" w:firstLineChars="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匹克球赛事品牌宣传</w:t>
      </w:r>
    </w:p>
    <w:p w14:paraId="5573B4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本年度，在云南省范围内选择</w:t>
      </w:r>
      <w:r>
        <w:rPr>
          <w:rFonts w:hint="eastAsia" w:ascii="Times New Roman" w:hAnsi="Times New Roman" w:eastAsia="仿宋" w:cs="Times New Roman"/>
          <w:sz w:val="32"/>
          <w:szCs w:val="32"/>
          <w:lang w:val="en-US" w:eastAsia="zh-CN"/>
        </w:rPr>
        <w:t>一项</w:t>
      </w:r>
      <w:r>
        <w:rPr>
          <w:rFonts w:hint="default" w:ascii="Times New Roman" w:hAnsi="Times New Roman" w:eastAsia="仿宋" w:cs="Times New Roman"/>
          <w:sz w:val="32"/>
          <w:szCs w:val="32"/>
          <w:lang w:val="en-US" w:eastAsia="zh-CN"/>
        </w:rPr>
        <w:t>潮流群众体育</w:t>
      </w:r>
      <w:r>
        <w:rPr>
          <w:rFonts w:hint="eastAsia" w:ascii="Times New Roman" w:hAnsi="Times New Roman" w:eastAsia="仿宋" w:cs="Times New Roman"/>
          <w:sz w:val="32"/>
          <w:szCs w:val="32"/>
          <w:lang w:val="en-US" w:eastAsia="zh-CN"/>
        </w:rPr>
        <w:t>赛事活动</w:t>
      </w:r>
      <w:r>
        <w:rPr>
          <w:rFonts w:hint="default" w:ascii="Times New Roman" w:hAnsi="Times New Roman" w:eastAsia="仿宋" w:cs="Times New Roman"/>
          <w:sz w:val="32"/>
          <w:szCs w:val="32"/>
          <w:lang w:val="en-US" w:eastAsia="zh-CN"/>
        </w:rPr>
        <w:t>，</w:t>
      </w:r>
      <w:r>
        <w:rPr>
          <w:rFonts w:hint="eastAsia" w:ascii="Times New Roman" w:hAnsi="Times New Roman" w:eastAsia="仿宋" w:cs="Times New Roman"/>
          <w:sz w:val="32"/>
          <w:szCs w:val="32"/>
          <w:lang w:val="en-US" w:eastAsia="zh-CN"/>
        </w:rPr>
        <w:t>活动为年轻人可广泛参与的项目，参与人数不少于300人次的潮流赛事活动，</w:t>
      </w:r>
      <w:r>
        <w:rPr>
          <w:rFonts w:hint="default" w:ascii="Times New Roman" w:hAnsi="Times New Roman" w:eastAsia="仿宋" w:cs="Times New Roman"/>
          <w:sz w:val="32"/>
          <w:szCs w:val="32"/>
          <w:lang w:val="en-US" w:eastAsia="zh-CN"/>
        </w:rPr>
        <w:t>作为中国体育彩票宣传公益形象和品牌知名度平台，</w:t>
      </w:r>
      <w:r>
        <w:rPr>
          <w:rFonts w:hint="eastAsia" w:ascii="Times New Roman" w:hAnsi="Times New Roman" w:eastAsia="仿宋" w:cs="Times New Roman"/>
          <w:sz w:val="32"/>
          <w:szCs w:val="32"/>
          <w:lang w:val="en-US" w:eastAsia="zh-CN"/>
        </w:rPr>
        <w:t>在潮流</w:t>
      </w:r>
      <w:r>
        <w:rPr>
          <w:rFonts w:hint="default" w:ascii="Times New Roman" w:hAnsi="Times New Roman" w:eastAsia="仿宋" w:cs="Times New Roman"/>
          <w:sz w:val="32"/>
          <w:szCs w:val="32"/>
          <w:lang w:val="en-US" w:eastAsia="zh-CN"/>
        </w:rPr>
        <w:t>赛事短视频、图文集锦、战报报道中，全程融入体彩品牌元素与文字介绍，突出“体彩助力潮流全民健身”的核心宣传主题。</w:t>
      </w:r>
      <w:r>
        <w:rPr>
          <w:rFonts w:hint="eastAsia" w:ascii="Times New Roman" w:hAnsi="Times New Roman" w:eastAsia="仿宋" w:cs="Times New Roman"/>
          <w:sz w:val="32"/>
          <w:szCs w:val="32"/>
          <w:lang w:val="en-US" w:eastAsia="zh-CN"/>
        </w:rPr>
        <w:t>相关</w:t>
      </w:r>
      <w:r>
        <w:rPr>
          <w:rFonts w:hint="default" w:ascii="Times New Roman" w:hAnsi="Times New Roman" w:eastAsia="仿宋" w:cs="Times New Roman"/>
          <w:sz w:val="32"/>
          <w:szCs w:val="32"/>
          <w:lang w:val="en-US" w:eastAsia="zh-CN"/>
        </w:rPr>
        <w:t>内容及标准如下：</w:t>
      </w:r>
    </w:p>
    <w:tbl>
      <w:tblPr>
        <w:tblStyle w:val="5"/>
        <w:tblW w:w="103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8"/>
        <w:gridCol w:w="3750"/>
        <w:gridCol w:w="1024"/>
        <w:gridCol w:w="619"/>
        <w:gridCol w:w="619"/>
        <w:gridCol w:w="3398"/>
      </w:tblGrid>
      <w:tr w14:paraId="5CE7C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blHeader/>
          <w:jc w:val="center"/>
        </w:trPr>
        <w:tc>
          <w:tcPr>
            <w:tcW w:w="0" w:type="auto"/>
            <w:tcBorders>
              <w:tl2br w:val="nil"/>
            </w:tcBorders>
            <w:shd w:val="clear" w:color="auto" w:fill="FFFFFF"/>
            <w:noWrap w:val="0"/>
            <w:vAlign w:val="center"/>
          </w:tcPr>
          <w:p w14:paraId="64ACA0CF">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项目分类</w:t>
            </w:r>
          </w:p>
        </w:tc>
        <w:tc>
          <w:tcPr>
            <w:tcW w:w="3750" w:type="dxa"/>
            <w:shd w:val="clear" w:color="auto" w:fill="FFFFFF"/>
            <w:noWrap w:val="0"/>
            <w:vAlign w:val="center"/>
          </w:tcPr>
          <w:p w14:paraId="268E3221">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项目描述</w:t>
            </w:r>
          </w:p>
        </w:tc>
        <w:tc>
          <w:tcPr>
            <w:tcW w:w="1024" w:type="dxa"/>
            <w:shd w:val="clear" w:color="auto" w:fill="FFFFFF"/>
            <w:noWrap w:val="0"/>
            <w:vAlign w:val="center"/>
          </w:tcPr>
          <w:p w14:paraId="48B85502">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项目数量</w:t>
            </w:r>
          </w:p>
        </w:tc>
        <w:tc>
          <w:tcPr>
            <w:tcW w:w="619" w:type="dxa"/>
            <w:shd w:val="clear" w:color="auto" w:fill="FFFFFF"/>
            <w:noWrap w:val="0"/>
            <w:vAlign w:val="center"/>
          </w:tcPr>
          <w:p w14:paraId="687D3829">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单价</w:t>
            </w:r>
          </w:p>
        </w:tc>
        <w:tc>
          <w:tcPr>
            <w:tcW w:w="619" w:type="dxa"/>
            <w:shd w:val="clear" w:color="auto" w:fill="FFFFFF"/>
            <w:noWrap w:val="0"/>
            <w:vAlign w:val="center"/>
          </w:tcPr>
          <w:p w14:paraId="691621DD">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合计</w:t>
            </w:r>
          </w:p>
        </w:tc>
        <w:tc>
          <w:tcPr>
            <w:tcW w:w="3398" w:type="dxa"/>
            <w:shd w:val="clear" w:color="auto" w:fill="FFFFFF"/>
            <w:noWrap w:val="0"/>
            <w:vAlign w:val="center"/>
          </w:tcPr>
          <w:p w14:paraId="23D843E2">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验收标准及方式</w:t>
            </w:r>
          </w:p>
        </w:tc>
      </w:tr>
      <w:tr w14:paraId="2E962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9" w:hRule="atLeast"/>
          <w:jc w:val="center"/>
        </w:trPr>
        <w:tc>
          <w:tcPr>
            <w:tcW w:w="0" w:type="auto"/>
            <w:vMerge w:val="restart"/>
            <w:shd w:val="clear" w:color="auto" w:fill="FFFFFF"/>
            <w:noWrap w:val="0"/>
            <w:vAlign w:val="center"/>
          </w:tcPr>
          <w:p w14:paraId="7EA198D2">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赛场物料展示</w:t>
            </w:r>
          </w:p>
        </w:tc>
        <w:tc>
          <w:tcPr>
            <w:tcW w:w="3750" w:type="dxa"/>
            <w:shd w:val="clear" w:color="auto" w:fill="FFFFFF"/>
            <w:noWrap w:val="0"/>
            <w:vAlign w:val="center"/>
          </w:tcPr>
          <w:p w14:paraId="1A741E51">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赛事活动名称和中国体育彩票logo出现在赛场主KV、围栏喷绘、颁奖仪式背景、场地指引牌等赛场物料</w:t>
            </w:r>
          </w:p>
        </w:tc>
        <w:tc>
          <w:tcPr>
            <w:tcW w:w="1024" w:type="dxa"/>
            <w:shd w:val="clear" w:color="auto" w:fill="FFFFFF"/>
            <w:noWrap w:val="0"/>
            <w:vAlign w:val="center"/>
          </w:tcPr>
          <w:p w14:paraId="6E36D016">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≥4类</w:t>
            </w:r>
          </w:p>
        </w:tc>
        <w:tc>
          <w:tcPr>
            <w:tcW w:w="619" w:type="dxa"/>
            <w:shd w:val="clear" w:color="auto" w:fill="FFFFFF"/>
            <w:noWrap w:val="0"/>
            <w:vAlign w:val="center"/>
          </w:tcPr>
          <w:p w14:paraId="1285ADCA">
            <w:pPr>
              <w:rPr>
                <w:rFonts w:hint="eastAsia" w:ascii="仿宋" w:hAnsi="仿宋" w:eastAsia="仿宋" w:cs="仿宋"/>
                <w:color w:val="auto"/>
                <w:sz w:val="24"/>
                <w:szCs w:val="24"/>
                <w:lang w:val="en-US" w:eastAsia="zh-CN"/>
              </w:rPr>
            </w:pPr>
          </w:p>
        </w:tc>
        <w:tc>
          <w:tcPr>
            <w:tcW w:w="619" w:type="dxa"/>
            <w:shd w:val="clear" w:color="auto" w:fill="FFFFFF"/>
            <w:noWrap w:val="0"/>
            <w:vAlign w:val="center"/>
          </w:tcPr>
          <w:p w14:paraId="62E63023">
            <w:pPr>
              <w:rPr>
                <w:rFonts w:hint="eastAsia" w:ascii="仿宋" w:hAnsi="仿宋" w:eastAsia="仿宋" w:cs="仿宋"/>
                <w:color w:val="auto"/>
                <w:sz w:val="24"/>
                <w:szCs w:val="24"/>
                <w:lang w:val="en-US" w:eastAsia="zh-CN"/>
              </w:rPr>
            </w:pPr>
          </w:p>
        </w:tc>
        <w:tc>
          <w:tcPr>
            <w:tcW w:w="3398" w:type="dxa"/>
            <w:shd w:val="clear" w:color="auto" w:fill="FFFFFF"/>
            <w:noWrap w:val="0"/>
            <w:vAlign w:val="center"/>
          </w:tcPr>
          <w:p w14:paraId="073E95C3">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现场查验物料，确认赛事名称与中国体育彩票logo出现在4类物料显要位置，提供物料设计稿及现场照片</w:t>
            </w:r>
          </w:p>
        </w:tc>
      </w:tr>
      <w:tr w14:paraId="6A741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0" w:type="auto"/>
            <w:vMerge w:val="continue"/>
            <w:shd w:val="clear" w:color="auto" w:fill="FFFFFF"/>
            <w:noWrap w:val="0"/>
            <w:vAlign w:val="center"/>
          </w:tcPr>
          <w:p w14:paraId="6E6DD7A9">
            <w:pPr>
              <w:rPr>
                <w:rFonts w:hint="eastAsia" w:ascii="仿宋" w:hAnsi="仿宋" w:eastAsia="仿宋" w:cs="仿宋"/>
                <w:color w:val="auto"/>
                <w:sz w:val="24"/>
                <w:szCs w:val="24"/>
                <w:lang w:val="en-US" w:eastAsia="zh-CN"/>
              </w:rPr>
            </w:pPr>
          </w:p>
        </w:tc>
        <w:tc>
          <w:tcPr>
            <w:tcW w:w="3750" w:type="dxa"/>
            <w:shd w:val="clear" w:color="auto" w:fill="FFFFFF"/>
            <w:noWrap w:val="0"/>
            <w:vAlign w:val="center"/>
          </w:tcPr>
          <w:p w14:paraId="7786D1EF">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赛场周边设置中国体育彩票“顶呱刮”即开彩票销售体验区并配备桌椅</w:t>
            </w:r>
          </w:p>
        </w:tc>
        <w:tc>
          <w:tcPr>
            <w:tcW w:w="1024" w:type="dxa"/>
            <w:shd w:val="clear" w:color="auto" w:fill="FFFFFF"/>
            <w:noWrap w:val="0"/>
            <w:vAlign w:val="center"/>
          </w:tcPr>
          <w:p w14:paraId="5D11965E">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≥20㎡</w:t>
            </w:r>
          </w:p>
        </w:tc>
        <w:tc>
          <w:tcPr>
            <w:tcW w:w="619" w:type="dxa"/>
            <w:shd w:val="clear" w:color="auto" w:fill="FFFFFF"/>
            <w:noWrap w:val="0"/>
            <w:vAlign w:val="center"/>
          </w:tcPr>
          <w:p w14:paraId="2F72BEFC">
            <w:pPr>
              <w:rPr>
                <w:rFonts w:hint="eastAsia" w:ascii="仿宋" w:hAnsi="仿宋" w:eastAsia="仿宋" w:cs="仿宋"/>
                <w:color w:val="auto"/>
                <w:sz w:val="24"/>
                <w:szCs w:val="24"/>
                <w:lang w:val="en-US" w:eastAsia="zh-CN"/>
              </w:rPr>
            </w:pPr>
          </w:p>
        </w:tc>
        <w:tc>
          <w:tcPr>
            <w:tcW w:w="619" w:type="dxa"/>
            <w:shd w:val="clear" w:color="auto" w:fill="FFFFFF"/>
            <w:noWrap w:val="0"/>
            <w:vAlign w:val="center"/>
          </w:tcPr>
          <w:p w14:paraId="08D8CD8E">
            <w:pPr>
              <w:rPr>
                <w:rFonts w:hint="eastAsia" w:ascii="仿宋" w:hAnsi="仿宋" w:eastAsia="仿宋" w:cs="仿宋"/>
                <w:color w:val="auto"/>
                <w:sz w:val="24"/>
                <w:szCs w:val="24"/>
                <w:lang w:val="en-US" w:eastAsia="zh-CN"/>
              </w:rPr>
            </w:pPr>
          </w:p>
        </w:tc>
        <w:tc>
          <w:tcPr>
            <w:tcW w:w="3398" w:type="dxa"/>
            <w:shd w:val="clear" w:color="auto" w:fill="FFFFFF"/>
            <w:noWrap w:val="0"/>
            <w:vAlign w:val="center"/>
          </w:tcPr>
          <w:p w14:paraId="0DFAC6CC">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现场查验体验区面积及桌椅配置，提供体验区现场照片及布置确认单</w:t>
            </w:r>
          </w:p>
        </w:tc>
      </w:tr>
      <w:tr w14:paraId="26CDD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5" w:hRule="atLeast"/>
          <w:jc w:val="center"/>
        </w:trPr>
        <w:tc>
          <w:tcPr>
            <w:tcW w:w="0" w:type="auto"/>
            <w:vMerge w:val="continue"/>
            <w:shd w:val="clear" w:color="auto" w:fill="FFFFFF"/>
            <w:noWrap w:val="0"/>
            <w:vAlign w:val="center"/>
          </w:tcPr>
          <w:p w14:paraId="352C5972">
            <w:pPr>
              <w:rPr>
                <w:rFonts w:hint="eastAsia" w:ascii="仿宋" w:hAnsi="仿宋" w:eastAsia="仿宋" w:cs="仿宋"/>
                <w:color w:val="auto"/>
                <w:sz w:val="24"/>
                <w:szCs w:val="24"/>
                <w:lang w:val="en-US" w:eastAsia="zh-CN"/>
              </w:rPr>
            </w:pPr>
          </w:p>
        </w:tc>
        <w:tc>
          <w:tcPr>
            <w:tcW w:w="3750" w:type="dxa"/>
            <w:shd w:val="clear" w:color="auto" w:fill="FFFFFF"/>
            <w:noWrap w:val="0"/>
            <w:vAlign w:val="center"/>
          </w:tcPr>
          <w:p w14:paraId="5DC1CCEC">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赛事期间推出中国体育彩票“每周之星”互动评选活动，通过微信小程序方式，由球队推选及大众投票选出当周最佳球员</w:t>
            </w:r>
          </w:p>
        </w:tc>
        <w:tc>
          <w:tcPr>
            <w:tcW w:w="1024" w:type="dxa"/>
            <w:shd w:val="clear" w:color="auto" w:fill="FFFFFF"/>
            <w:noWrap w:val="0"/>
            <w:vAlign w:val="center"/>
          </w:tcPr>
          <w:p w14:paraId="0FCE33F3">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4周</w:t>
            </w:r>
          </w:p>
        </w:tc>
        <w:tc>
          <w:tcPr>
            <w:tcW w:w="619" w:type="dxa"/>
            <w:shd w:val="clear" w:color="auto" w:fill="FFFFFF"/>
            <w:noWrap w:val="0"/>
            <w:vAlign w:val="center"/>
          </w:tcPr>
          <w:p w14:paraId="2B5FCA87">
            <w:pPr>
              <w:rPr>
                <w:rFonts w:hint="eastAsia" w:ascii="仿宋" w:hAnsi="仿宋" w:eastAsia="仿宋" w:cs="仿宋"/>
                <w:color w:val="auto"/>
                <w:sz w:val="24"/>
                <w:szCs w:val="24"/>
                <w:lang w:val="en-US" w:eastAsia="zh-CN"/>
              </w:rPr>
            </w:pPr>
          </w:p>
        </w:tc>
        <w:tc>
          <w:tcPr>
            <w:tcW w:w="619" w:type="dxa"/>
            <w:shd w:val="clear" w:color="auto" w:fill="FFFFFF"/>
            <w:noWrap w:val="0"/>
            <w:vAlign w:val="center"/>
          </w:tcPr>
          <w:p w14:paraId="0173BE04">
            <w:pPr>
              <w:rPr>
                <w:rFonts w:hint="eastAsia" w:ascii="仿宋" w:hAnsi="仿宋" w:eastAsia="仿宋" w:cs="仿宋"/>
                <w:color w:val="auto"/>
                <w:sz w:val="24"/>
                <w:szCs w:val="24"/>
                <w:lang w:val="en-US" w:eastAsia="zh-CN"/>
              </w:rPr>
            </w:pPr>
          </w:p>
        </w:tc>
        <w:tc>
          <w:tcPr>
            <w:tcW w:w="3398" w:type="dxa"/>
            <w:shd w:val="clear" w:color="auto" w:fill="FFFFFF"/>
            <w:noWrap w:val="0"/>
            <w:vAlign w:val="center"/>
          </w:tcPr>
          <w:p w14:paraId="6DADE69B">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提供微信小程序评选页面截图、每周投票数据及评选结果公示，确认4周评选活动完整执行</w:t>
            </w:r>
          </w:p>
        </w:tc>
      </w:tr>
      <w:tr w14:paraId="2E8FE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5" w:hRule="atLeast"/>
          <w:jc w:val="center"/>
        </w:trPr>
        <w:tc>
          <w:tcPr>
            <w:tcW w:w="0" w:type="auto"/>
            <w:vMerge w:val="restart"/>
            <w:shd w:val="clear" w:color="auto" w:fill="FFFFFF"/>
            <w:noWrap w:val="0"/>
            <w:vAlign w:val="center"/>
          </w:tcPr>
          <w:p w14:paraId="1108B48E">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原创内容生产与发布</w:t>
            </w:r>
          </w:p>
        </w:tc>
        <w:tc>
          <w:tcPr>
            <w:tcW w:w="3750" w:type="dxa"/>
            <w:shd w:val="clear" w:color="auto" w:fill="FFFFFF"/>
            <w:noWrap w:val="0"/>
            <w:vAlign w:val="center"/>
          </w:tcPr>
          <w:p w14:paraId="4E2344B1">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主流平面媒体官方公众号对活动进行报道，报道中须提及中国体育彩票公益公信形象</w:t>
            </w:r>
          </w:p>
        </w:tc>
        <w:tc>
          <w:tcPr>
            <w:tcW w:w="1024" w:type="dxa"/>
            <w:shd w:val="clear" w:color="auto" w:fill="FFFFFF"/>
            <w:noWrap w:val="0"/>
            <w:vAlign w:val="center"/>
          </w:tcPr>
          <w:p w14:paraId="15199DD6">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≥3家</w:t>
            </w:r>
          </w:p>
        </w:tc>
        <w:tc>
          <w:tcPr>
            <w:tcW w:w="619" w:type="dxa"/>
            <w:shd w:val="clear" w:color="auto" w:fill="FFFFFF"/>
            <w:noWrap w:val="0"/>
            <w:vAlign w:val="center"/>
          </w:tcPr>
          <w:p w14:paraId="0CD98BE7">
            <w:pPr>
              <w:rPr>
                <w:rFonts w:hint="eastAsia" w:ascii="仿宋" w:hAnsi="仿宋" w:eastAsia="仿宋" w:cs="仿宋"/>
                <w:color w:val="auto"/>
                <w:sz w:val="24"/>
                <w:szCs w:val="24"/>
                <w:lang w:val="en-US" w:eastAsia="zh-CN"/>
              </w:rPr>
            </w:pPr>
          </w:p>
        </w:tc>
        <w:tc>
          <w:tcPr>
            <w:tcW w:w="619" w:type="dxa"/>
            <w:shd w:val="clear" w:color="auto" w:fill="FFFFFF"/>
            <w:noWrap w:val="0"/>
            <w:vAlign w:val="center"/>
          </w:tcPr>
          <w:p w14:paraId="237084BD">
            <w:pPr>
              <w:rPr>
                <w:rFonts w:hint="eastAsia" w:ascii="仿宋" w:hAnsi="仿宋" w:eastAsia="仿宋" w:cs="仿宋"/>
                <w:color w:val="auto"/>
                <w:sz w:val="24"/>
                <w:szCs w:val="24"/>
                <w:lang w:val="en-US" w:eastAsia="zh-CN"/>
              </w:rPr>
            </w:pPr>
          </w:p>
        </w:tc>
        <w:tc>
          <w:tcPr>
            <w:tcW w:w="3398" w:type="dxa"/>
            <w:shd w:val="clear" w:color="auto" w:fill="FFFFFF"/>
            <w:noWrap w:val="0"/>
            <w:vAlign w:val="center"/>
          </w:tcPr>
          <w:p w14:paraId="5922B82C">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提供公众号链接及截图，确认不少于3家主流平面媒体官方公众号发布报道，且内容提及中国体育彩票公益公信形象，宣传触达人数不少于100万人次</w:t>
            </w:r>
          </w:p>
        </w:tc>
      </w:tr>
      <w:tr w14:paraId="4B768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0" w:type="auto"/>
            <w:vMerge w:val="continue"/>
            <w:shd w:val="clear" w:color="auto" w:fill="FFFFFF"/>
            <w:noWrap w:val="0"/>
            <w:vAlign w:val="center"/>
          </w:tcPr>
          <w:p w14:paraId="4CDBF28D">
            <w:pPr>
              <w:rPr>
                <w:rFonts w:hint="eastAsia" w:ascii="仿宋" w:hAnsi="仿宋" w:eastAsia="仿宋" w:cs="仿宋"/>
                <w:color w:val="auto"/>
                <w:sz w:val="24"/>
                <w:szCs w:val="24"/>
                <w:lang w:val="en-US" w:eastAsia="zh-CN"/>
              </w:rPr>
            </w:pPr>
          </w:p>
        </w:tc>
        <w:tc>
          <w:tcPr>
            <w:tcW w:w="3750" w:type="dxa"/>
            <w:shd w:val="clear" w:color="auto" w:fill="FFFFFF"/>
            <w:noWrap w:val="0"/>
            <w:vAlign w:val="center"/>
          </w:tcPr>
          <w:p w14:paraId="1379E92A">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中国体育彩票品牌出现在原创赛事稿件中，每篇稿件不少于800字</w:t>
            </w:r>
          </w:p>
        </w:tc>
        <w:tc>
          <w:tcPr>
            <w:tcW w:w="1024" w:type="dxa"/>
            <w:shd w:val="clear" w:color="auto" w:fill="FFFFFF"/>
            <w:noWrap w:val="0"/>
            <w:vAlign w:val="center"/>
          </w:tcPr>
          <w:p w14:paraId="58839055">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≥5篇</w:t>
            </w:r>
          </w:p>
        </w:tc>
        <w:tc>
          <w:tcPr>
            <w:tcW w:w="619" w:type="dxa"/>
            <w:shd w:val="clear" w:color="auto" w:fill="FFFFFF"/>
            <w:noWrap w:val="0"/>
            <w:vAlign w:val="center"/>
          </w:tcPr>
          <w:p w14:paraId="4E0639A7">
            <w:pPr>
              <w:rPr>
                <w:rFonts w:hint="eastAsia" w:ascii="仿宋" w:hAnsi="仿宋" w:eastAsia="仿宋" w:cs="仿宋"/>
                <w:color w:val="auto"/>
                <w:sz w:val="24"/>
                <w:szCs w:val="24"/>
                <w:lang w:val="en-US" w:eastAsia="zh-CN"/>
              </w:rPr>
            </w:pPr>
          </w:p>
        </w:tc>
        <w:tc>
          <w:tcPr>
            <w:tcW w:w="619" w:type="dxa"/>
            <w:shd w:val="clear" w:color="auto" w:fill="FFFFFF"/>
            <w:noWrap w:val="0"/>
            <w:vAlign w:val="center"/>
          </w:tcPr>
          <w:p w14:paraId="6C09D7D3">
            <w:pPr>
              <w:rPr>
                <w:rFonts w:hint="eastAsia" w:ascii="仿宋" w:hAnsi="仿宋" w:eastAsia="仿宋" w:cs="仿宋"/>
                <w:color w:val="auto"/>
                <w:sz w:val="24"/>
                <w:szCs w:val="24"/>
                <w:lang w:val="en-US" w:eastAsia="zh-CN"/>
              </w:rPr>
            </w:pPr>
          </w:p>
        </w:tc>
        <w:tc>
          <w:tcPr>
            <w:tcW w:w="3398" w:type="dxa"/>
            <w:shd w:val="clear" w:color="auto" w:fill="FFFFFF"/>
            <w:noWrap w:val="0"/>
            <w:vAlign w:val="center"/>
          </w:tcPr>
          <w:p w14:paraId="5CEE1D39">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提供原创稿件全文，确认中国体育彩票品牌出现在5篇800字以上原创稿件中</w:t>
            </w:r>
          </w:p>
        </w:tc>
      </w:tr>
      <w:tr w14:paraId="7B1CD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5" w:hRule="atLeast"/>
          <w:jc w:val="center"/>
        </w:trPr>
        <w:tc>
          <w:tcPr>
            <w:tcW w:w="0" w:type="auto"/>
            <w:vMerge w:val="continue"/>
            <w:shd w:val="clear" w:color="auto" w:fill="FFFFFF"/>
            <w:noWrap w:val="0"/>
            <w:vAlign w:val="center"/>
          </w:tcPr>
          <w:p w14:paraId="78581454">
            <w:pPr>
              <w:rPr>
                <w:rFonts w:hint="eastAsia" w:ascii="仿宋" w:hAnsi="仿宋" w:eastAsia="仿宋" w:cs="仿宋"/>
                <w:color w:val="auto"/>
                <w:sz w:val="24"/>
                <w:szCs w:val="24"/>
                <w:lang w:val="en-US" w:eastAsia="zh-CN"/>
              </w:rPr>
            </w:pPr>
          </w:p>
        </w:tc>
        <w:tc>
          <w:tcPr>
            <w:tcW w:w="3750" w:type="dxa"/>
            <w:shd w:val="clear" w:color="auto" w:fill="FFFFFF"/>
            <w:noWrap w:val="0"/>
            <w:vAlign w:val="center"/>
          </w:tcPr>
          <w:p w14:paraId="246468D4">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邀请多家省级媒体对赛事进行报道，突出体彩主题</w:t>
            </w:r>
          </w:p>
        </w:tc>
        <w:tc>
          <w:tcPr>
            <w:tcW w:w="1024" w:type="dxa"/>
            <w:shd w:val="clear" w:color="auto" w:fill="FFFFFF"/>
            <w:noWrap w:val="0"/>
            <w:vAlign w:val="center"/>
          </w:tcPr>
          <w:p w14:paraId="6D24E126">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≥6家媒体、≥10次报道</w:t>
            </w:r>
          </w:p>
        </w:tc>
        <w:tc>
          <w:tcPr>
            <w:tcW w:w="619" w:type="dxa"/>
            <w:shd w:val="clear" w:color="auto" w:fill="FFFFFF"/>
            <w:noWrap w:val="0"/>
            <w:vAlign w:val="center"/>
          </w:tcPr>
          <w:p w14:paraId="43E2A6FD">
            <w:pPr>
              <w:rPr>
                <w:rFonts w:hint="eastAsia" w:ascii="仿宋" w:hAnsi="仿宋" w:eastAsia="仿宋" w:cs="仿宋"/>
                <w:color w:val="auto"/>
                <w:sz w:val="24"/>
                <w:szCs w:val="24"/>
                <w:lang w:val="en-US" w:eastAsia="zh-CN"/>
              </w:rPr>
            </w:pPr>
          </w:p>
        </w:tc>
        <w:tc>
          <w:tcPr>
            <w:tcW w:w="619" w:type="dxa"/>
            <w:shd w:val="clear" w:color="auto" w:fill="FFFFFF"/>
            <w:noWrap w:val="0"/>
            <w:vAlign w:val="center"/>
          </w:tcPr>
          <w:p w14:paraId="37781CE7">
            <w:pPr>
              <w:rPr>
                <w:rFonts w:hint="eastAsia" w:ascii="仿宋" w:hAnsi="仿宋" w:eastAsia="仿宋" w:cs="仿宋"/>
                <w:color w:val="auto"/>
                <w:sz w:val="24"/>
                <w:szCs w:val="24"/>
                <w:lang w:val="en-US" w:eastAsia="zh-CN"/>
              </w:rPr>
            </w:pPr>
          </w:p>
        </w:tc>
        <w:tc>
          <w:tcPr>
            <w:tcW w:w="3398" w:type="dxa"/>
            <w:shd w:val="clear" w:color="auto" w:fill="FFFFFF"/>
            <w:noWrap w:val="0"/>
            <w:vAlign w:val="center"/>
          </w:tcPr>
          <w:p w14:paraId="40B7B217">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提供所有媒体报道链接、截图及发布记录，确认报道次数≥10次，覆盖不少于6家指定媒体清单，内容突出体彩主题，宣传触达人数不少于100万人次</w:t>
            </w:r>
          </w:p>
        </w:tc>
      </w:tr>
      <w:tr w14:paraId="2A222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5" w:hRule="atLeast"/>
          <w:jc w:val="center"/>
        </w:trPr>
        <w:tc>
          <w:tcPr>
            <w:tcW w:w="0" w:type="auto"/>
            <w:vMerge w:val="continue"/>
            <w:shd w:val="clear" w:color="auto" w:fill="FFFFFF"/>
            <w:noWrap w:val="0"/>
            <w:vAlign w:val="center"/>
          </w:tcPr>
          <w:p w14:paraId="14D86A1D">
            <w:pPr>
              <w:rPr>
                <w:rFonts w:hint="eastAsia" w:ascii="仿宋" w:hAnsi="仿宋" w:eastAsia="仿宋" w:cs="仿宋"/>
                <w:color w:val="auto"/>
                <w:sz w:val="24"/>
                <w:szCs w:val="24"/>
                <w:lang w:val="en-US" w:eastAsia="zh-CN"/>
              </w:rPr>
            </w:pPr>
          </w:p>
        </w:tc>
        <w:tc>
          <w:tcPr>
            <w:tcW w:w="3750" w:type="dxa"/>
            <w:shd w:val="clear" w:color="auto" w:fill="FFFFFF"/>
            <w:noWrap w:val="0"/>
            <w:vAlign w:val="center"/>
          </w:tcPr>
          <w:p w14:paraId="134DE139">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在主流媒体平台视频号上发布活动短视频内容，每条短视频不少于10秒，短视频界面需有中国体育彩票logo及中国体育彩票统一尾版</w:t>
            </w:r>
          </w:p>
        </w:tc>
        <w:tc>
          <w:tcPr>
            <w:tcW w:w="1024" w:type="dxa"/>
            <w:shd w:val="clear" w:color="auto" w:fill="FFFFFF"/>
            <w:noWrap w:val="0"/>
            <w:vAlign w:val="center"/>
          </w:tcPr>
          <w:p w14:paraId="54A26F37">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≥8条</w:t>
            </w:r>
          </w:p>
        </w:tc>
        <w:tc>
          <w:tcPr>
            <w:tcW w:w="619" w:type="dxa"/>
            <w:shd w:val="clear" w:color="auto" w:fill="FFFFFF"/>
            <w:noWrap w:val="0"/>
            <w:vAlign w:val="center"/>
          </w:tcPr>
          <w:p w14:paraId="7AC7BDCC">
            <w:pPr>
              <w:rPr>
                <w:rFonts w:hint="eastAsia" w:ascii="仿宋" w:hAnsi="仿宋" w:eastAsia="仿宋" w:cs="仿宋"/>
                <w:color w:val="auto"/>
                <w:sz w:val="24"/>
                <w:szCs w:val="24"/>
                <w:lang w:val="en-US" w:eastAsia="zh-CN"/>
              </w:rPr>
            </w:pPr>
          </w:p>
        </w:tc>
        <w:tc>
          <w:tcPr>
            <w:tcW w:w="619" w:type="dxa"/>
            <w:shd w:val="clear" w:color="auto" w:fill="FFFFFF"/>
            <w:noWrap w:val="0"/>
            <w:vAlign w:val="center"/>
          </w:tcPr>
          <w:p w14:paraId="163BAE7D">
            <w:pPr>
              <w:rPr>
                <w:rFonts w:hint="eastAsia" w:ascii="仿宋" w:hAnsi="仿宋" w:eastAsia="仿宋" w:cs="仿宋"/>
                <w:color w:val="auto"/>
                <w:sz w:val="24"/>
                <w:szCs w:val="24"/>
                <w:lang w:val="en-US" w:eastAsia="zh-CN"/>
              </w:rPr>
            </w:pPr>
          </w:p>
        </w:tc>
        <w:tc>
          <w:tcPr>
            <w:tcW w:w="3398" w:type="dxa"/>
            <w:shd w:val="clear" w:color="auto" w:fill="FFFFFF"/>
            <w:noWrap w:val="0"/>
            <w:vAlign w:val="center"/>
          </w:tcPr>
          <w:p w14:paraId="2C5E1BA0">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提供所有短视频链接及播放量截图，确认视频数量≥8条、每条时长≥10秒，界面含中国体育彩票logo及统一尾版</w:t>
            </w:r>
          </w:p>
        </w:tc>
      </w:tr>
      <w:tr w14:paraId="4C950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9" w:hRule="atLeast"/>
          <w:jc w:val="center"/>
        </w:trPr>
        <w:tc>
          <w:tcPr>
            <w:tcW w:w="0" w:type="auto"/>
            <w:shd w:val="clear" w:color="auto" w:fill="FFFFFF"/>
            <w:noWrap w:val="0"/>
            <w:vAlign w:val="center"/>
          </w:tcPr>
          <w:p w14:paraId="2EAC1073">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赛事直播宣传</w:t>
            </w:r>
          </w:p>
        </w:tc>
        <w:tc>
          <w:tcPr>
            <w:tcW w:w="3750" w:type="dxa"/>
            <w:shd w:val="clear" w:color="auto" w:fill="FFFFFF"/>
            <w:noWrap w:val="0"/>
            <w:vAlign w:val="center"/>
          </w:tcPr>
          <w:p w14:paraId="0E13F603">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对赛事开幕式及颁奖仪式进行网络直播，直播期间播放中国体育彩票相关品牌宣传短片</w:t>
            </w:r>
          </w:p>
        </w:tc>
        <w:tc>
          <w:tcPr>
            <w:tcW w:w="1024" w:type="dxa"/>
            <w:shd w:val="clear" w:color="auto" w:fill="FFFFFF"/>
            <w:noWrap w:val="0"/>
            <w:vAlign w:val="center"/>
          </w:tcPr>
          <w:p w14:paraId="1D0ECED0">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直播≥3小时、宣传片播放≥20次</w:t>
            </w:r>
          </w:p>
        </w:tc>
        <w:tc>
          <w:tcPr>
            <w:tcW w:w="619" w:type="dxa"/>
            <w:shd w:val="clear" w:color="auto" w:fill="FFFFFF"/>
            <w:noWrap w:val="0"/>
            <w:vAlign w:val="center"/>
          </w:tcPr>
          <w:p w14:paraId="6677AB31">
            <w:pPr>
              <w:rPr>
                <w:rFonts w:hint="eastAsia" w:ascii="仿宋" w:hAnsi="仿宋" w:eastAsia="仿宋" w:cs="仿宋"/>
                <w:color w:val="auto"/>
                <w:sz w:val="24"/>
                <w:szCs w:val="24"/>
                <w:lang w:val="en-US" w:eastAsia="zh-CN"/>
              </w:rPr>
            </w:pPr>
          </w:p>
        </w:tc>
        <w:tc>
          <w:tcPr>
            <w:tcW w:w="619" w:type="dxa"/>
            <w:shd w:val="clear" w:color="auto" w:fill="FFFFFF"/>
            <w:noWrap w:val="0"/>
            <w:vAlign w:val="center"/>
          </w:tcPr>
          <w:p w14:paraId="144F5938">
            <w:pPr>
              <w:rPr>
                <w:rFonts w:hint="eastAsia" w:ascii="仿宋" w:hAnsi="仿宋" w:eastAsia="仿宋" w:cs="仿宋"/>
                <w:color w:val="auto"/>
                <w:sz w:val="24"/>
                <w:szCs w:val="24"/>
                <w:lang w:val="en-US" w:eastAsia="zh-CN"/>
              </w:rPr>
            </w:pPr>
          </w:p>
        </w:tc>
        <w:tc>
          <w:tcPr>
            <w:tcW w:w="3398" w:type="dxa"/>
            <w:shd w:val="clear" w:color="auto" w:fill="FFFFFF"/>
            <w:noWrap w:val="0"/>
            <w:vAlign w:val="center"/>
          </w:tcPr>
          <w:p w14:paraId="5B7EAE0B">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提供直播回放链接、宣传片播放记录截图，确认直播总时长≥3小时，中国体育彩票品牌宣传短片播放≥20次</w:t>
            </w:r>
          </w:p>
        </w:tc>
      </w:tr>
      <w:tr w14:paraId="3FA7F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9" w:hRule="atLeast"/>
          <w:jc w:val="center"/>
        </w:trPr>
        <w:tc>
          <w:tcPr>
            <w:tcW w:w="0" w:type="auto"/>
            <w:shd w:val="clear" w:color="auto" w:fill="FFFFFF"/>
            <w:noWrap w:val="0"/>
            <w:vAlign w:val="center"/>
          </w:tcPr>
          <w:p w14:paraId="32F722EE">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图片直播专区建设</w:t>
            </w:r>
          </w:p>
        </w:tc>
        <w:tc>
          <w:tcPr>
            <w:tcW w:w="3750" w:type="dxa"/>
            <w:shd w:val="clear" w:color="auto" w:fill="FFFFFF"/>
            <w:noWrap w:val="0"/>
            <w:vAlign w:val="center"/>
          </w:tcPr>
          <w:p w14:paraId="2EB97EE2">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开设活动图片直播专区，专区设计含赛事名称与中国体育彩票logo，所有图片均带有中国体育彩票logo水印</w:t>
            </w:r>
          </w:p>
        </w:tc>
        <w:tc>
          <w:tcPr>
            <w:tcW w:w="1024" w:type="dxa"/>
            <w:shd w:val="clear" w:color="auto" w:fill="FFFFFF"/>
            <w:noWrap w:val="0"/>
            <w:vAlign w:val="center"/>
          </w:tcPr>
          <w:p w14:paraId="03853B10">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≥50张</w:t>
            </w:r>
          </w:p>
        </w:tc>
        <w:tc>
          <w:tcPr>
            <w:tcW w:w="619" w:type="dxa"/>
            <w:shd w:val="clear" w:color="auto" w:fill="FFFFFF"/>
            <w:noWrap w:val="0"/>
            <w:vAlign w:val="center"/>
          </w:tcPr>
          <w:p w14:paraId="545D9CFC">
            <w:pPr>
              <w:rPr>
                <w:rFonts w:hint="eastAsia" w:ascii="仿宋" w:hAnsi="仿宋" w:eastAsia="仿宋" w:cs="仿宋"/>
                <w:color w:val="auto"/>
                <w:sz w:val="24"/>
                <w:szCs w:val="24"/>
                <w:lang w:val="en-US" w:eastAsia="zh-CN"/>
              </w:rPr>
            </w:pPr>
          </w:p>
        </w:tc>
        <w:tc>
          <w:tcPr>
            <w:tcW w:w="619" w:type="dxa"/>
            <w:shd w:val="clear" w:color="auto" w:fill="FFFFFF"/>
            <w:noWrap w:val="0"/>
            <w:vAlign w:val="center"/>
          </w:tcPr>
          <w:p w14:paraId="47E995BE">
            <w:pPr>
              <w:rPr>
                <w:rFonts w:hint="eastAsia" w:ascii="仿宋" w:hAnsi="仿宋" w:eastAsia="仿宋" w:cs="仿宋"/>
                <w:color w:val="auto"/>
                <w:sz w:val="24"/>
                <w:szCs w:val="24"/>
                <w:lang w:val="en-US" w:eastAsia="zh-CN"/>
              </w:rPr>
            </w:pPr>
          </w:p>
        </w:tc>
        <w:tc>
          <w:tcPr>
            <w:tcW w:w="3398" w:type="dxa"/>
            <w:shd w:val="clear" w:color="auto" w:fill="FFFFFF"/>
            <w:noWrap w:val="0"/>
            <w:vAlign w:val="center"/>
          </w:tcPr>
          <w:p w14:paraId="5788D361">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提供图片直播专区链接、专区设计稿及图片水印截图，确认所有图片带中国体育彩票logo水印，图片数量≥50张</w:t>
            </w:r>
          </w:p>
        </w:tc>
      </w:tr>
      <w:tr w14:paraId="5A442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9" w:hRule="atLeast"/>
          <w:jc w:val="center"/>
        </w:trPr>
        <w:tc>
          <w:tcPr>
            <w:tcW w:w="0" w:type="auto"/>
            <w:shd w:val="clear" w:color="auto" w:fill="FFFFFF"/>
            <w:noWrap w:val="0"/>
            <w:vAlign w:val="center"/>
          </w:tcPr>
          <w:p w14:paraId="1485A0AC">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现场主持宣传</w:t>
            </w:r>
          </w:p>
        </w:tc>
        <w:tc>
          <w:tcPr>
            <w:tcW w:w="3750" w:type="dxa"/>
            <w:shd w:val="clear" w:color="auto" w:fill="FFFFFF"/>
            <w:noWrap w:val="0"/>
            <w:vAlign w:val="center"/>
          </w:tcPr>
          <w:p w14:paraId="7B46305B">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赛事现场主持人口播环节，介绍中国体育彩票品牌理念、公益理念等内容</w:t>
            </w:r>
          </w:p>
        </w:tc>
        <w:tc>
          <w:tcPr>
            <w:tcW w:w="1024" w:type="dxa"/>
            <w:shd w:val="clear" w:color="auto" w:fill="FFFFFF"/>
            <w:noWrap w:val="0"/>
            <w:vAlign w:val="center"/>
          </w:tcPr>
          <w:p w14:paraId="190CA3A2">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≥20次</w:t>
            </w:r>
          </w:p>
        </w:tc>
        <w:tc>
          <w:tcPr>
            <w:tcW w:w="619" w:type="dxa"/>
            <w:shd w:val="clear" w:color="auto" w:fill="FFFFFF"/>
            <w:noWrap w:val="0"/>
            <w:vAlign w:val="center"/>
          </w:tcPr>
          <w:p w14:paraId="55551BB9">
            <w:pPr>
              <w:rPr>
                <w:rFonts w:hint="eastAsia" w:ascii="仿宋" w:hAnsi="仿宋" w:eastAsia="仿宋" w:cs="仿宋"/>
                <w:color w:val="auto"/>
                <w:sz w:val="24"/>
                <w:szCs w:val="24"/>
                <w:lang w:val="en-US" w:eastAsia="zh-CN"/>
              </w:rPr>
            </w:pPr>
          </w:p>
        </w:tc>
        <w:tc>
          <w:tcPr>
            <w:tcW w:w="619" w:type="dxa"/>
            <w:shd w:val="clear" w:color="auto" w:fill="FFFFFF"/>
            <w:noWrap w:val="0"/>
            <w:vAlign w:val="center"/>
          </w:tcPr>
          <w:p w14:paraId="31A2C1B2">
            <w:pPr>
              <w:rPr>
                <w:rFonts w:hint="eastAsia" w:ascii="仿宋" w:hAnsi="仿宋" w:eastAsia="仿宋" w:cs="仿宋"/>
                <w:color w:val="auto"/>
                <w:sz w:val="24"/>
                <w:szCs w:val="24"/>
                <w:lang w:val="en-US" w:eastAsia="zh-CN"/>
              </w:rPr>
            </w:pPr>
          </w:p>
        </w:tc>
        <w:tc>
          <w:tcPr>
            <w:tcW w:w="3398" w:type="dxa"/>
            <w:shd w:val="clear" w:color="auto" w:fill="FFFFFF"/>
            <w:noWrap w:val="0"/>
            <w:vAlign w:val="center"/>
          </w:tcPr>
          <w:p w14:paraId="6EAF23C9">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提供赛事现场录音、录像回放，确认口播次数≥20次，内容完整覆盖中国体育彩票品牌理念及公益理念宣传要点</w:t>
            </w:r>
          </w:p>
        </w:tc>
      </w:tr>
      <w:tr w14:paraId="6B5E4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9" w:hRule="atLeast"/>
          <w:jc w:val="center"/>
        </w:trPr>
        <w:tc>
          <w:tcPr>
            <w:tcW w:w="0" w:type="auto"/>
            <w:shd w:val="clear" w:color="auto" w:fill="FFFFFF"/>
            <w:noWrap w:val="0"/>
            <w:vAlign w:val="center"/>
          </w:tcPr>
          <w:p w14:paraId="6305E819">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报名小程序界面开发</w:t>
            </w:r>
          </w:p>
        </w:tc>
        <w:tc>
          <w:tcPr>
            <w:tcW w:w="3750" w:type="dxa"/>
            <w:shd w:val="clear" w:color="auto" w:fill="FFFFFF"/>
            <w:noWrap w:val="0"/>
            <w:vAlign w:val="center"/>
          </w:tcPr>
          <w:p w14:paraId="2F45C1C9">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赛事活动指定报名微信小程序界面内嵌赛事名称与中国体育彩票logo</w:t>
            </w:r>
          </w:p>
        </w:tc>
        <w:tc>
          <w:tcPr>
            <w:tcW w:w="1024" w:type="dxa"/>
            <w:shd w:val="clear" w:color="auto" w:fill="FFFFFF"/>
            <w:noWrap w:val="0"/>
            <w:vAlign w:val="center"/>
          </w:tcPr>
          <w:p w14:paraId="2DF51D2D">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1套小程序界面</w:t>
            </w:r>
          </w:p>
        </w:tc>
        <w:tc>
          <w:tcPr>
            <w:tcW w:w="619" w:type="dxa"/>
            <w:shd w:val="clear" w:color="auto" w:fill="FFFFFF"/>
            <w:noWrap w:val="0"/>
            <w:vAlign w:val="center"/>
          </w:tcPr>
          <w:p w14:paraId="5938F1D7">
            <w:pPr>
              <w:rPr>
                <w:rFonts w:hint="eastAsia" w:ascii="仿宋" w:hAnsi="仿宋" w:eastAsia="仿宋" w:cs="仿宋"/>
                <w:color w:val="auto"/>
                <w:sz w:val="24"/>
                <w:szCs w:val="24"/>
                <w:lang w:val="en-US" w:eastAsia="zh-CN"/>
              </w:rPr>
            </w:pPr>
          </w:p>
        </w:tc>
        <w:tc>
          <w:tcPr>
            <w:tcW w:w="619" w:type="dxa"/>
            <w:shd w:val="clear" w:color="auto" w:fill="FFFFFF"/>
            <w:noWrap w:val="0"/>
            <w:vAlign w:val="center"/>
          </w:tcPr>
          <w:p w14:paraId="4D3DE6A7">
            <w:pPr>
              <w:rPr>
                <w:rFonts w:hint="eastAsia" w:ascii="仿宋" w:hAnsi="仿宋" w:eastAsia="仿宋" w:cs="仿宋"/>
                <w:color w:val="auto"/>
                <w:sz w:val="24"/>
                <w:szCs w:val="24"/>
                <w:lang w:val="en-US" w:eastAsia="zh-CN"/>
              </w:rPr>
            </w:pPr>
          </w:p>
        </w:tc>
        <w:tc>
          <w:tcPr>
            <w:tcW w:w="3398" w:type="dxa"/>
            <w:shd w:val="clear" w:color="auto" w:fill="FFFFFF"/>
            <w:noWrap w:val="0"/>
            <w:vAlign w:val="center"/>
          </w:tcPr>
          <w:p w14:paraId="1FE98A00">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提供微信小程序报名界面截图及上线版本确认，确认赛事名称与中国体育彩票logo在报名界面清晰展示</w:t>
            </w:r>
          </w:p>
        </w:tc>
      </w:tr>
      <w:tr w14:paraId="55A99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5" w:hRule="atLeast"/>
          <w:jc w:val="center"/>
        </w:trPr>
        <w:tc>
          <w:tcPr>
            <w:tcW w:w="0" w:type="auto"/>
            <w:shd w:val="clear" w:color="auto" w:fill="FFFFFF"/>
            <w:noWrap w:val="0"/>
            <w:vAlign w:val="center"/>
          </w:tcPr>
          <w:p w14:paraId="612AE6AD">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公益与品牌传播</w:t>
            </w:r>
          </w:p>
        </w:tc>
        <w:tc>
          <w:tcPr>
            <w:tcW w:w="3750" w:type="dxa"/>
            <w:shd w:val="clear" w:color="auto" w:fill="FFFFFF"/>
            <w:noWrap w:val="0"/>
            <w:vAlign w:val="center"/>
          </w:tcPr>
          <w:p w14:paraId="4D4AE4F6">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赛事结束后制作赛事精彩集锦视频及公益宣传短片，中国体育彩票官方享有赛事活动所有原创内容及素材，可进行二创和宣推</w:t>
            </w:r>
          </w:p>
        </w:tc>
        <w:tc>
          <w:tcPr>
            <w:tcW w:w="1024" w:type="dxa"/>
            <w:shd w:val="clear" w:color="auto" w:fill="FFFFFF"/>
            <w:noWrap w:val="0"/>
            <w:vAlign w:val="center"/>
          </w:tcPr>
          <w:p w14:paraId="3F9EAA95">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集锦视频+公益短片各1条、全部原始素材</w:t>
            </w:r>
          </w:p>
        </w:tc>
        <w:tc>
          <w:tcPr>
            <w:tcW w:w="619" w:type="dxa"/>
            <w:shd w:val="clear" w:color="auto" w:fill="FFFFFF"/>
            <w:noWrap w:val="0"/>
            <w:vAlign w:val="center"/>
          </w:tcPr>
          <w:p w14:paraId="057CB3C9">
            <w:pPr>
              <w:rPr>
                <w:rFonts w:hint="eastAsia" w:ascii="仿宋" w:hAnsi="仿宋" w:eastAsia="仿宋" w:cs="仿宋"/>
                <w:color w:val="auto"/>
                <w:sz w:val="24"/>
                <w:szCs w:val="24"/>
                <w:lang w:val="en-US" w:eastAsia="zh-CN"/>
              </w:rPr>
            </w:pPr>
          </w:p>
        </w:tc>
        <w:tc>
          <w:tcPr>
            <w:tcW w:w="619" w:type="dxa"/>
            <w:shd w:val="clear" w:color="auto" w:fill="FFFFFF"/>
            <w:noWrap w:val="0"/>
            <w:vAlign w:val="center"/>
          </w:tcPr>
          <w:p w14:paraId="38A24FDB">
            <w:pPr>
              <w:rPr>
                <w:rFonts w:hint="eastAsia" w:ascii="仿宋" w:hAnsi="仿宋" w:eastAsia="仿宋" w:cs="仿宋"/>
                <w:color w:val="auto"/>
                <w:sz w:val="24"/>
                <w:szCs w:val="24"/>
                <w:lang w:val="en-US" w:eastAsia="zh-CN"/>
              </w:rPr>
            </w:pPr>
          </w:p>
        </w:tc>
        <w:tc>
          <w:tcPr>
            <w:tcW w:w="3398" w:type="dxa"/>
            <w:shd w:val="clear" w:color="auto" w:fill="FFFFFF"/>
            <w:noWrap w:val="0"/>
            <w:vAlign w:val="center"/>
          </w:tcPr>
          <w:p w14:paraId="320E95EE">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提供精彩集锦视频、公益宣传短片成品及全部原始素材文件（含照片、视频、设计源文件），确认素材完整可用于二次创作和宣传推广</w:t>
            </w:r>
          </w:p>
        </w:tc>
      </w:tr>
      <w:tr w14:paraId="04B06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10358" w:type="dxa"/>
            <w:gridSpan w:val="6"/>
            <w:shd w:val="clear" w:color="auto" w:fill="FFFFFF"/>
            <w:noWrap w:val="0"/>
            <w:vAlign w:val="center"/>
          </w:tcPr>
          <w:p w14:paraId="6D86EE27">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总计</w:t>
            </w:r>
          </w:p>
        </w:tc>
      </w:tr>
    </w:tbl>
    <w:p w14:paraId="0FF2E150">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420" w:firstLineChars="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非遗传承文化活动宣传</w:t>
      </w:r>
    </w:p>
    <w:p w14:paraId="0CF945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中国体育彩票与非遗文化活动的深度结合，是公益属性与文化传承的双向赋能。体彩以公益属性为非遗活化传承提供落地场景与传播支持，让非遗文化走进</w:t>
      </w:r>
      <w:r>
        <w:rPr>
          <w:rFonts w:hint="eastAsia" w:ascii="Times New Roman" w:hAnsi="Times New Roman" w:eastAsia="仿宋" w:cs="Times New Roman"/>
          <w:sz w:val="32"/>
          <w:szCs w:val="32"/>
          <w:lang w:val="en-US" w:eastAsia="zh-CN"/>
        </w:rPr>
        <w:t>生活</w:t>
      </w:r>
      <w:r>
        <w:rPr>
          <w:rFonts w:hint="default" w:ascii="Times New Roman" w:hAnsi="Times New Roman" w:eastAsia="仿宋" w:cs="Times New Roman"/>
          <w:sz w:val="32"/>
          <w:szCs w:val="32"/>
          <w:lang w:val="en-US" w:eastAsia="zh-CN"/>
        </w:rPr>
        <w:t>、走近大众，打破非遗传播的圈层壁垒。</w:t>
      </w:r>
    </w:p>
    <w:p w14:paraId="18BDDA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选择在昆明市区内</w:t>
      </w:r>
      <w:r>
        <w:rPr>
          <w:rFonts w:hint="eastAsia" w:ascii="Times New Roman" w:hAnsi="Times New Roman" w:eastAsia="仿宋" w:cs="Times New Roman"/>
          <w:sz w:val="32"/>
          <w:szCs w:val="32"/>
          <w:lang w:val="en-US" w:eastAsia="zh-CN"/>
        </w:rPr>
        <w:t>开展的</w:t>
      </w:r>
      <w:r>
        <w:rPr>
          <w:rFonts w:hint="default" w:ascii="Times New Roman" w:hAnsi="Times New Roman" w:eastAsia="仿宋" w:cs="Times New Roman"/>
          <w:sz w:val="32"/>
          <w:szCs w:val="32"/>
          <w:lang w:val="en-US" w:eastAsia="zh-CN"/>
        </w:rPr>
        <w:t>非遗文化展示活动，</w:t>
      </w:r>
      <w:r>
        <w:rPr>
          <w:rFonts w:hint="eastAsia" w:ascii="Times New Roman" w:hAnsi="Times New Roman" w:eastAsia="仿宋" w:cs="Times New Roman"/>
          <w:sz w:val="32"/>
          <w:szCs w:val="32"/>
          <w:lang w:val="en-US" w:eastAsia="zh-CN"/>
        </w:rPr>
        <w:t>面积不少于400平方米，参与人流量日均不少于60000人次，非遗活动开展不少于15天，</w:t>
      </w:r>
      <w:r>
        <w:rPr>
          <w:rFonts w:hint="default" w:ascii="Times New Roman" w:hAnsi="Times New Roman" w:eastAsia="仿宋" w:cs="Times New Roman"/>
          <w:sz w:val="32"/>
          <w:szCs w:val="32"/>
          <w:lang w:val="en-US" w:eastAsia="zh-CN"/>
        </w:rPr>
        <w:t>借助</w:t>
      </w:r>
      <w:r>
        <w:rPr>
          <w:rFonts w:hint="eastAsia" w:ascii="Times New Roman" w:hAnsi="Times New Roman" w:eastAsia="仿宋" w:cs="Times New Roman"/>
          <w:sz w:val="32"/>
          <w:szCs w:val="32"/>
          <w:lang w:val="en-US" w:eastAsia="zh-CN"/>
        </w:rPr>
        <w:t>非遗文化展示</w:t>
      </w:r>
      <w:r>
        <w:rPr>
          <w:rFonts w:hint="default" w:ascii="Times New Roman" w:hAnsi="Times New Roman" w:eastAsia="仿宋" w:cs="Times New Roman"/>
          <w:sz w:val="32"/>
          <w:szCs w:val="32"/>
          <w:lang w:val="en-US" w:eastAsia="zh-CN"/>
        </w:rPr>
        <w:t>，实现公益理念与非遗文化的双重触达，既助力非遗活态传承，也让体彩的公益价值更具象、更有温度，实现社会效益与品牌价值的</w:t>
      </w:r>
      <w:r>
        <w:rPr>
          <w:rFonts w:hint="eastAsia" w:ascii="Times New Roman" w:hAnsi="Times New Roman" w:eastAsia="仿宋" w:cs="Times New Roman"/>
          <w:sz w:val="32"/>
          <w:szCs w:val="32"/>
          <w:lang w:val="en-US" w:eastAsia="zh-CN"/>
        </w:rPr>
        <w:t>互相融合</w:t>
      </w:r>
      <w:r>
        <w:rPr>
          <w:rFonts w:hint="default" w:ascii="Times New Roman" w:hAnsi="Times New Roman" w:eastAsia="仿宋" w:cs="Times New Roman"/>
          <w:sz w:val="32"/>
          <w:szCs w:val="32"/>
          <w:lang w:val="en-US" w:eastAsia="zh-CN"/>
        </w:rPr>
        <w:t>。</w:t>
      </w:r>
    </w:p>
    <w:tbl>
      <w:tblPr>
        <w:tblStyle w:val="4"/>
        <w:tblW w:w="9582" w:type="dxa"/>
        <w:tblInd w:w="-47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73"/>
        <w:gridCol w:w="2979"/>
        <w:gridCol w:w="521"/>
        <w:gridCol w:w="565"/>
        <w:gridCol w:w="527"/>
        <w:gridCol w:w="4517"/>
      </w:tblGrid>
      <w:tr w14:paraId="28350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8" w:hRule="atLeast"/>
        </w:trPr>
        <w:tc>
          <w:tcPr>
            <w:tcW w:w="473" w:type="dxa"/>
            <w:tcBorders>
              <w:top w:val="single" w:color="BFBFBF" w:sz="4" w:space="0"/>
              <w:left w:val="single" w:color="BFBFBF" w:sz="4" w:space="0"/>
              <w:bottom w:val="single" w:color="BFBFBF" w:sz="4" w:space="0"/>
              <w:right w:val="single" w:color="BFBFBF" w:sz="4" w:space="0"/>
            </w:tcBorders>
            <w:noWrap w:val="0"/>
            <w:vAlign w:val="center"/>
          </w:tcPr>
          <w:p w14:paraId="416A0A4A">
            <w:pPr>
              <w:jc w:val="center"/>
              <w:rPr>
                <w:rFonts w:hint="eastAsia" w:ascii="仿宋" w:hAnsi="仿宋" w:eastAsia="仿宋" w:cs="仿宋"/>
                <w:color w:val="auto"/>
                <w:sz w:val="24"/>
                <w:szCs w:val="24"/>
                <w:lang w:val="en-US" w:eastAsia="zh-CN"/>
              </w:rPr>
            </w:pPr>
          </w:p>
        </w:tc>
        <w:tc>
          <w:tcPr>
            <w:tcW w:w="2979" w:type="dxa"/>
            <w:tcBorders>
              <w:top w:val="single" w:color="BFBFBF" w:sz="4" w:space="0"/>
              <w:left w:val="single" w:color="BFBFBF" w:sz="4" w:space="0"/>
              <w:bottom w:val="single" w:color="BFBFBF" w:sz="4" w:space="0"/>
              <w:right w:val="single" w:color="BFBFBF" w:sz="4" w:space="0"/>
            </w:tcBorders>
            <w:noWrap w:val="0"/>
            <w:vAlign w:val="center"/>
          </w:tcPr>
          <w:p w14:paraId="0BBD0C0E">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项目分类</w:t>
            </w:r>
          </w:p>
        </w:tc>
        <w:tc>
          <w:tcPr>
            <w:tcW w:w="521" w:type="dxa"/>
            <w:tcBorders>
              <w:top w:val="single" w:color="BFBFBF" w:sz="4" w:space="0"/>
              <w:left w:val="single" w:color="BFBFBF" w:sz="4" w:space="0"/>
              <w:bottom w:val="single" w:color="BFBFBF" w:sz="4" w:space="0"/>
              <w:right w:val="single" w:color="BFBFBF" w:sz="4" w:space="0"/>
            </w:tcBorders>
            <w:noWrap w:val="0"/>
            <w:vAlign w:val="center"/>
          </w:tcPr>
          <w:p w14:paraId="20F9F44D">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项目描述</w:t>
            </w:r>
          </w:p>
        </w:tc>
        <w:tc>
          <w:tcPr>
            <w:tcW w:w="565" w:type="dxa"/>
            <w:tcBorders>
              <w:top w:val="single" w:color="BFBFBF" w:sz="4" w:space="0"/>
              <w:left w:val="single" w:color="BFBFBF" w:sz="4" w:space="0"/>
              <w:bottom w:val="single" w:color="BFBFBF" w:sz="4" w:space="0"/>
              <w:right w:val="single" w:color="BFBFBF" w:sz="4" w:space="0"/>
            </w:tcBorders>
            <w:noWrap w:val="0"/>
            <w:vAlign w:val="center"/>
          </w:tcPr>
          <w:p w14:paraId="0F9BC6ED">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项目数量</w:t>
            </w:r>
          </w:p>
        </w:tc>
        <w:tc>
          <w:tcPr>
            <w:tcW w:w="527" w:type="dxa"/>
            <w:tcBorders>
              <w:top w:val="single" w:color="BFBFBF" w:sz="4" w:space="0"/>
              <w:left w:val="single" w:color="BFBFBF" w:sz="4" w:space="0"/>
              <w:bottom w:val="single" w:color="BFBFBF" w:sz="4" w:space="0"/>
              <w:right w:val="single" w:color="BFBFBF" w:sz="4" w:space="0"/>
            </w:tcBorders>
            <w:noWrap w:val="0"/>
            <w:vAlign w:val="center"/>
          </w:tcPr>
          <w:p w14:paraId="0BEE55CA">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单价</w:t>
            </w:r>
          </w:p>
        </w:tc>
        <w:tc>
          <w:tcPr>
            <w:tcW w:w="4517" w:type="dxa"/>
            <w:tcBorders>
              <w:top w:val="single" w:color="BFBFBF" w:sz="4" w:space="0"/>
              <w:left w:val="single" w:color="BFBFBF" w:sz="4" w:space="0"/>
              <w:bottom w:val="single" w:color="BFBFBF" w:sz="4" w:space="0"/>
              <w:right w:val="single" w:color="BFBFBF" w:sz="4" w:space="0"/>
            </w:tcBorders>
            <w:noWrap w:val="0"/>
            <w:vAlign w:val="center"/>
          </w:tcPr>
          <w:p w14:paraId="0D8C64E8">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合计</w:t>
            </w:r>
          </w:p>
        </w:tc>
      </w:tr>
      <w:tr w14:paraId="1569E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30" w:hRule="atLeast"/>
        </w:trPr>
        <w:tc>
          <w:tcPr>
            <w:tcW w:w="473" w:type="dxa"/>
            <w:vMerge w:val="restart"/>
            <w:tcBorders>
              <w:top w:val="single" w:color="BFBFBF" w:sz="4" w:space="0"/>
              <w:left w:val="single" w:color="BFBFBF" w:sz="4" w:space="0"/>
              <w:right w:val="single" w:color="BFBFBF" w:sz="4" w:space="0"/>
            </w:tcBorders>
            <w:noWrap w:val="0"/>
            <w:vAlign w:val="center"/>
          </w:tcPr>
          <w:p w14:paraId="46FA2739">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非遗文化展演</w:t>
            </w:r>
          </w:p>
        </w:tc>
        <w:tc>
          <w:tcPr>
            <w:tcW w:w="2979" w:type="dxa"/>
            <w:tcBorders>
              <w:top w:val="single" w:color="BFBFBF" w:sz="4" w:space="0"/>
              <w:left w:val="single" w:color="BFBFBF" w:sz="4" w:space="0"/>
              <w:bottom w:val="single" w:color="BFBFBF" w:sz="4" w:space="0"/>
              <w:right w:val="single" w:color="BFBFBF" w:sz="4" w:space="0"/>
            </w:tcBorders>
            <w:noWrap w:val="0"/>
            <w:vAlign w:val="center"/>
          </w:tcPr>
          <w:p w14:paraId="39E573FB">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邀请非遗文化传承团队参与现场活动不少于1场，驻场时间不少于30分钟</w:t>
            </w:r>
          </w:p>
        </w:tc>
        <w:tc>
          <w:tcPr>
            <w:tcW w:w="521" w:type="dxa"/>
            <w:tcBorders>
              <w:top w:val="single" w:color="BFBFBF" w:sz="4" w:space="0"/>
              <w:left w:val="single" w:color="BFBFBF" w:sz="4" w:space="0"/>
              <w:bottom w:val="single" w:color="BFBFBF" w:sz="4" w:space="0"/>
              <w:right w:val="single" w:color="BFBFBF" w:sz="4" w:space="0"/>
            </w:tcBorders>
            <w:noWrap w:val="0"/>
            <w:vAlign w:val="center"/>
          </w:tcPr>
          <w:p w14:paraId="26E3FC5B">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p>
        </w:tc>
        <w:tc>
          <w:tcPr>
            <w:tcW w:w="565" w:type="dxa"/>
            <w:tcBorders>
              <w:top w:val="single" w:color="BFBFBF" w:sz="4" w:space="0"/>
              <w:left w:val="single" w:color="BFBFBF" w:sz="4" w:space="0"/>
              <w:bottom w:val="single" w:color="BFBFBF" w:sz="4" w:space="0"/>
              <w:right w:val="single" w:color="BFBFBF" w:sz="4" w:space="0"/>
            </w:tcBorders>
            <w:noWrap w:val="0"/>
            <w:vAlign w:val="center"/>
          </w:tcPr>
          <w:p w14:paraId="193EB4BE">
            <w:pPr>
              <w:rPr>
                <w:rFonts w:hint="eastAsia" w:ascii="仿宋" w:hAnsi="仿宋" w:eastAsia="仿宋" w:cs="仿宋"/>
                <w:color w:val="auto"/>
                <w:sz w:val="24"/>
                <w:szCs w:val="24"/>
                <w:lang w:val="en-US" w:eastAsia="zh-CN"/>
              </w:rPr>
            </w:pPr>
          </w:p>
        </w:tc>
        <w:tc>
          <w:tcPr>
            <w:tcW w:w="527" w:type="dxa"/>
            <w:tcBorders>
              <w:top w:val="single" w:color="BFBFBF" w:sz="4" w:space="0"/>
              <w:left w:val="single" w:color="BFBFBF" w:sz="4" w:space="0"/>
              <w:bottom w:val="single" w:color="BFBFBF" w:sz="4" w:space="0"/>
              <w:right w:val="single" w:color="BFBFBF" w:sz="4" w:space="0"/>
            </w:tcBorders>
            <w:noWrap w:val="0"/>
            <w:vAlign w:val="center"/>
          </w:tcPr>
          <w:p w14:paraId="179FDAE3">
            <w:pPr>
              <w:rPr>
                <w:rFonts w:hint="eastAsia" w:ascii="仿宋" w:hAnsi="仿宋" w:eastAsia="仿宋" w:cs="仿宋"/>
                <w:color w:val="auto"/>
                <w:sz w:val="24"/>
                <w:szCs w:val="24"/>
                <w:lang w:val="en-US" w:eastAsia="zh-CN"/>
              </w:rPr>
            </w:pPr>
          </w:p>
        </w:tc>
        <w:tc>
          <w:tcPr>
            <w:tcW w:w="4517" w:type="dxa"/>
            <w:tcBorders>
              <w:top w:val="single" w:color="BFBFBF" w:sz="4" w:space="0"/>
              <w:left w:val="single" w:color="BFBFBF" w:sz="4" w:space="0"/>
              <w:bottom w:val="single" w:color="BFBFBF" w:sz="4" w:space="0"/>
              <w:right w:val="single" w:color="BFBFBF" w:sz="4" w:space="0"/>
            </w:tcBorders>
            <w:noWrap w:val="0"/>
            <w:vAlign w:val="center"/>
          </w:tcPr>
          <w:p w14:paraId="4E7605F9">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1.活动执行前提交传承团队介绍、资质证明、驻场流程方案，经甲方审核确认后方可执行</w:t>
            </w:r>
          </w:p>
          <w:p w14:paraId="2A4D2D92">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2.提供活动现场视频记录+多角度实拍图，核查驻场时长达标、活动流程完整，同步确认体彩品牌场景露出规范</w:t>
            </w:r>
          </w:p>
          <w:p w14:paraId="0AD5D24D">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3.留存活动执行确认单备查</w:t>
            </w:r>
          </w:p>
        </w:tc>
      </w:tr>
      <w:tr w14:paraId="342C8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20" w:hRule="atLeast"/>
        </w:trPr>
        <w:tc>
          <w:tcPr>
            <w:tcW w:w="473" w:type="dxa"/>
            <w:vMerge w:val="continue"/>
            <w:tcBorders>
              <w:left w:val="single" w:color="BFBFBF" w:sz="4" w:space="0"/>
              <w:right w:val="single" w:color="BFBFBF" w:sz="4" w:space="0"/>
            </w:tcBorders>
            <w:noWrap w:val="0"/>
            <w:vAlign w:val="center"/>
          </w:tcPr>
          <w:p w14:paraId="0E0FF05A">
            <w:pPr>
              <w:rPr>
                <w:rFonts w:hint="eastAsia" w:ascii="仿宋" w:hAnsi="仿宋" w:eastAsia="仿宋" w:cs="仿宋"/>
                <w:color w:val="auto"/>
                <w:sz w:val="24"/>
                <w:szCs w:val="24"/>
                <w:lang w:val="en-US" w:eastAsia="zh-CN"/>
              </w:rPr>
            </w:pPr>
          </w:p>
        </w:tc>
        <w:tc>
          <w:tcPr>
            <w:tcW w:w="2979" w:type="dxa"/>
            <w:tcBorders>
              <w:top w:val="single" w:color="BFBFBF" w:sz="4" w:space="0"/>
              <w:left w:val="single" w:color="BFBFBF" w:sz="4" w:space="0"/>
              <w:bottom w:val="single" w:color="BFBFBF" w:sz="4" w:space="0"/>
              <w:right w:val="single" w:color="BFBFBF" w:sz="4" w:space="0"/>
            </w:tcBorders>
            <w:noWrap w:val="0"/>
            <w:vAlign w:val="center"/>
          </w:tcPr>
          <w:p w14:paraId="403FCD3F">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针对非遗文化传承人进行采访，采访内容中包含#中国体育彩票品牌话题及中国体育彩票形象</w:t>
            </w:r>
          </w:p>
        </w:tc>
        <w:tc>
          <w:tcPr>
            <w:tcW w:w="521" w:type="dxa"/>
            <w:tcBorders>
              <w:top w:val="single" w:color="BFBFBF" w:sz="4" w:space="0"/>
              <w:left w:val="single" w:color="BFBFBF" w:sz="4" w:space="0"/>
              <w:bottom w:val="single" w:color="BFBFBF" w:sz="4" w:space="0"/>
              <w:right w:val="single" w:color="BFBFBF" w:sz="4" w:space="0"/>
            </w:tcBorders>
            <w:noWrap w:val="0"/>
            <w:vAlign w:val="center"/>
          </w:tcPr>
          <w:p w14:paraId="56DE4C56">
            <w:pPr>
              <w:rPr>
                <w:rFonts w:hint="default" w:ascii="仿宋" w:hAnsi="仿宋" w:eastAsia="仿宋" w:cs="仿宋"/>
                <w:color w:val="auto"/>
                <w:sz w:val="24"/>
                <w:szCs w:val="24"/>
                <w:lang w:val="en-US" w:eastAsia="zh-CN"/>
              </w:rPr>
            </w:pPr>
          </w:p>
        </w:tc>
        <w:tc>
          <w:tcPr>
            <w:tcW w:w="565" w:type="dxa"/>
            <w:tcBorders>
              <w:top w:val="single" w:color="BFBFBF" w:sz="4" w:space="0"/>
              <w:left w:val="single" w:color="BFBFBF" w:sz="4" w:space="0"/>
              <w:bottom w:val="single" w:color="BFBFBF" w:sz="4" w:space="0"/>
              <w:right w:val="single" w:color="BFBFBF" w:sz="4" w:space="0"/>
            </w:tcBorders>
            <w:noWrap w:val="0"/>
            <w:vAlign w:val="center"/>
          </w:tcPr>
          <w:p w14:paraId="0CE93935">
            <w:pPr>
              <w:rPr>
                <w:rFonts w:hint="eastAsia" w:ascii="仿宋" w:hAnsi="仿宋" w:eastAsia="仿宋" w:cs="仿宋"/>
                <w:color w:val="auto"/>
                <w:sz w:val="24"/>
                <w:szCs w:val="24"/>
                <w:lang w:val="en-US" w:eastAsia="zh-CN"/>
              </w:rPr>
            </w:pPr>
          </w:p>
        </w:tc>
        <w:tc>
          <w:tcPr>
            <w:tcW w:w="527" w:type="dxa"/>
            <w:tcBorders>
              <w:top w:val="single" w:color="BFBFBF" w:sz="4" w:space="0"/>
              <w:left w:val="single" w:color="BFBFBF" w:sz="4" w:space="0"/>
              <w:bottom w:val="single" w:color="BFBFBF" w:sz="4" w:space="0"/>
              <w:right w:val="single" w:color="BFBFBF" w:sz="4" w:space="0"/>
            </w:tcBorders>
            <w:noWrap w:val="0"/>
            <w:vAlign w:val="center"/>
          </w:tcPr>
          <w:p w14:paraId="409AA94D">
            <w:pPr>
              <w:rPr>
                <w:rFonts w:hint="eastAsia" w:ascii="仿宋" w:hAnsi="仿宋" w:eastAsia="仿宋" w:cs="仿宋"/>
                <w:color w:val="auto"/>
                <w:sz w:val="24"/>
                <w:szCs w:val="24"/>
                <w:lang w:val="en-US" w:eastAsia="zh-CN"/>
              </w:rPr>
            </w:pPr>
          </w:p>
        </w:tc>
        <w:tc>
          <w:tcPr>
            <w:tcW w:w="4517" w:type="dxa"/>
            <w:tcBorders>
              <w:top w:val="single" w:color="BFBFBF" w:sz="4" w:space="0"/>
              <w:left w:val="single" w:color="BFBFBF" w:sz="4" w:space="0"/>
              <w:bottom w:val="single" w:color="BFBFBF" w:sz="4" w:space="0"/>
              <w:right w:val="single" w:color="BFBFBF" w:sz="4" w:space="0"/>
            </w:tcBorders>
            <w:noWrap w:val="0"/>
            <w:vAlign w:val="center"/>
          </w:tcPr>
          <w:p w14:paraId="5BB86EA4">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1.采访提纲、体彩品牌话题话术提前提交甲方审核，确保品牌表述符合官方规范、公益定位准确</w:t>
            </w:r>
          </w:p>
          <w:p w14:paraId="49BBB048">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2.交付采访完整原始音视频素材，核查品牌话题完整植入、表述无错漏</w:t>
            </w:r>
          </w:p>
          <w:p w14:paraId="574794C0">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3.采访内容发布后，同步提供云南广播电视台等官方渠道的发布链接与发布截图</w:t>
            </w:r>
          </w:p>
          <w:p w14:paraId="6CDFAC16">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【采访区背景板】</w:t>
            </w:r>
          </w:p>
          <w:p w14:paraId="38BD4A09">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1.设计稿（含体彩LOGO、品牌口号落位）提前提交甲方审核，符合体彩官方视觉规范后方可制作；</w:t>
            </w:r>
          </w:p>
          <w:p w14:paraId="0DE4409F">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2.现场多角度实拍图核查，背景板尺寸与约定一致（约5㎡），体彩LOGO处于视觉核心位置，尺寸不小于背景板总面积的1/10，标识清晰无破损；</w:t>
            </w:r>
          </w:p>
          <w:p w14:paraId="07340203">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3.现场核查物料制作质量与安装平整度。</w:t>
            </w:r>
          </w:p>
          <w:p w14:paraId="49D35382">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【官方媒体采访（云南广播电视台）】</w:t>
            </w:r>
          </w:p>
          <w:p w14:paraId="434C202E">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1.采访提纲、体彩品牌植入话题话术提前报审，确保品牌表述准确、公益定位合规；</w:t>
            </w:r>
          </w:p>
          <w:p w14:paraId="550D3387">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2.提供采访内容播出/发布的官方链接与发布截图。</w:t>
            </w:r>
          </w:p>
        </w:tc>
      </w:tr>
      <w:tr w14:paraId="12529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95" w:hRule="atLeast"/>
        </w:trPr>
        <w:tc>
          <w:tcPr>
            <w:tcW w:w="473" w:type="dxa"/>
            <w:vMerge w:val="continue"/>
            <w:tcBorders>
              <w:left w:val="single" w:color="BFBFBF" w:sz="4" w:space="0"/>
              <w:right w:val="single" w:color="BFBFBF" w:sz="4" w:space="0"/>
            </w:tcBorders>
            <w:noWrap w:val="0"/>
            <w:vAlign w:val="center"/>
          </w:tcPr>
          <w:p w14:paraId="220716A2">
            <w:pPr>
              <w:rPr>
                <w:rFonts w:hint="eastAsia" w:ascii="仿宋" w:hAnsi="仿宋" w:eastAsia="仿宋" w:cs="仿宋"/>
                <w:color w:val="auto"/>
                <w:sz w:val="24"/>
                <w:szCs w:val="24"/>
                <w:lang w:val="en-US" w:eastAsia="zh-CN"/>
              </w:rPr>
            </w:pPr>
          </w:p>
        </w:tc>
        <w:tc>
          <w:tcPr>
            <w:tcW w:w="2979" w:type="dxa"/>
            <w:tcBorders>
              <w:top w:val="single" w:color="BFBFBF" w:sz="4" w:space="0"/>
              <w:left w:val="single" w:color="BFBFBF" w:sz="4" w:space="0"/>
              <w:bottom w:val="single" w:color="BFBFBF" w:sz="4" w:space="0"/>
              <w:right w:val="single" w:color="BFBFBF" w:sz="4" w:space="0"/>
            </w:tcBorders>
            <w:noWrap w:val="0"/>
            <w:vAlign w:val="center"/>
          </w:tcPr>
          <w:p w14:paraId="4015E535">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互动区快闪展位包含体育彩票品牌内容不少于3项</w:t>
            </w:r>
          </w:p>
        </w:tc>
        <w:tc>
          <w:tcPr>
            <w:tcW w:w="521" w:type="dxa"/>
            <w:tcBorders>
              <w:top w:val="single" w:color="BFBFBF" w:sz="4" w:space="0"/>
              <w:left w:val="single" w:color="BFBFBF" w:sz="4" w:space="0"/>
              <w:bottom w:val="single" w:color="BFBFBF" w:sz="4" w:space="0"/>
              <w:right w:val="single" w:color="BFBFBF" w:sz="4" w:space="0"/>
            </w:tcBorders>
            <w:noWrap w:val="0"/>
            <w:vAlign w:val="center"/>
          </w:tcPr>
          <w:p w14:paraId="3C227841">
            <w:pPr>
              <w:rPr>
                <w:rFonts w:hint="eastAsia" w:ascii="仿宋" w:hAnsi="仿宋" w:eastAsia="仿宋" w:cs="仿宋"/>
                <w:color w:val="auto"/>
                <w:sz w:val="24"/>
                <w:szCs w:val="24"/>
                <w:lang w:val="en-US" w:eastAsia="zh-CN"/>
              </w:rPr>
            </w:pPr>
          </w:p>
        </w:tc>
        <w:tc>
          <w:tcPr>
            <w:tcW w:w="565" w:type="dxa"/>
            <w:tcBorders>
              <w:top w:val="single" w:color="BFBFBF" w:sz="4" w:space="0"/>
              <w:left w:val="single" w:color="BFBFBF" w:sz="4" w:space="0"/>
              <w:bottom w:val="single" w:color="BFBFBF" w:sz="4" w:space="0"/>
              <w:right w:val="single" w:color="BFBFBF" w:sz="4" w:space="0"/>
            </w:tcBorders>
            <w:noWrap w:val="0"/>
            <w:vAlign w:val="center"/>
          </w:tcPr>
          <w:p w14:paraId="1A86DD27">
            <w:pPr>
              <w:rPr>
                <w:rFonts w:hint="eastAsia" w:ascii="仿宋" w:hAnsi="仿宋" w:eastAsia="仿宋" w:cs="仿宋"/>
                <w:color w:val="auto"/>
                <w:sz w:val="24"/>
                <w:szCs w:val="24"/>
                <w:lang w:val="en-US" w:eastAsia="zh-CN"/>
              </w:rPr>
            </w:pPr>
          </w:p>
        </w:tc>
        <w:tc>
          <w:tcPr>
            <w:tcW w:w="527" w:type="dxa"/>
            <w:tcBorders>
              <w:top w:val="single" w:color="BFBFBF" w:sz="4" w:space="0"/>
              <w:left w:val="single" w:color="BFBFBF" w:sz="4" w:space="0"/>
              <w:bottom w:val="single" w:color="BFBFBF" w:sz="4" w:space="0"/>
              <w:right w:val="single" w:color="BFBFBF" w:sz="4" w:space="0"/>
            </w:tcBorders>
            <w:noWrap w:val="0"/>
            <w:vAlign w:val="center"/>
          </w:tcPr>
          <w:p w14:paraId="72BFF3DC">
            <w:pPr>
              <w:rPr>
                <w:rFonts w:hint="eastAsia" w:ascii="仿宋" w:hAnsi="仿宋" w:eastAsia="仿宋" w:cs="仿宋"/>
                <w:color w:val="auto"/>
                <w:sz w:val="24"/>
                <w:szCs w:val="24"/>
                <w:lang w:val="en-US" w:eastAsia="zh-CN"/>
              </w:rPr>
            </w:pPr>
          </w:p>
        </w:tc>
        <w:tc>
          <w:tcPr>
            <w:tcW w:w="4517" w:type="dxa"/>
            <w:tcBorders>
              <w:top w:val="single" w:color="BFBFBF" w:sz="4" w:space="0"/>
              <w:left w:val="single" w:color="BFBFBF" w:sz="4" w:space="0"/>
              <w:bottom w:val="single" w:color="BFBFBF" w:sz="4" w:space="0"/>
              <w:right w:val="single" w:color="BFBFBF" w:sz="4" w:space="0"/>
            </w:tcBorders>
            <w:noWrap w:val="0"/>
            <w:vAlign w:val="center"/>
          </w:tcPr>
          <w:p w14:paraId="6735CAAC">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1.展位整体设计稿、体彩品牌元素落位方案提前报审甲方，确认符合体彩官方视觉规范后方可制作搭建</w:t>
            </w:r>
          </w:p>
          <w:p w14:paraId="5BCA8F2C">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2.现场多角度实拍图核查，品牌内容项数达标，LOGO处于展位视觉醒目位置，清晰无破损</w:t>
            </w:r>
          </w:p>
          <w:p w14:paraId="0FA51862">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3.现场核查展位搭建质量与品牌呈现规范度</w:t>
            </w:r>
          </w:p>
          <w:p w14:paraId="1119F128">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【快闪展位】</w:t>
            </w:r>
          </w:p>
          <w:p w14:paraId="6C7747B0">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1.展位整体设计方案（含体彩品牌露出位置）提前经甲方审核确认；</w:t>
            </w:r>
          </w:p>
          <w:p w14:paraId="6FA3D719">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2.现场实拍图核查，体彩品牌元素置于展位醒目位置，呈现规范、物料完整无破损；</w:t>
            </w:r>
          </w:p>
          <w:p w14:paraId="3ACD22AD">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3.现场核查展位搭建质量与展示效果。</w:t>
            </w:r>
          </w:p>
        </w:tc>
      </w:tr>
      <w:tr w14:paraId="002D9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125" w:hRule="atLeast"/>
        </w:trPr>
        <w:tc>
          <w:tcPr>
            <w:tcW w:w="473" w:type="dxa"/>
            <w:vMerge w:val="continue"/>
            <w:tcBorders>
              <w:left w:val="single" w:color="BFBFBF" w:sz="4" w:space="0"/>
              <w:bottom w:val="single" w:color="BFBFBF" w:sz="4" w:space="0"/>
              <w:right w:val="single" w:color="BFBFBF" w:sz="4" w:space="0"/>
            </w:tcBorders>
            <w:noWrap w:val="0"/>
            <w:vAlign w:val="center"/>
          </w:tcPr>
          <w:p w14:paraId="1568C607">
            <w:pPr>
              <w:rPr>
                <w:rFonts w:hint="eastAsia" w:ascii="仿宋" w:hAnsi="仿宋" w:eastAsia="仿宋" w:cs="仿宋"/>
                <w:color w:val="auto"/>
                <w:sz w:val="24"/>
                <w:szCs w:val="24"/>
                <w:lang w:val="en-US" w:eastAsia="zh-CN"/>
              </w:rPr>
            </w:pPr>
          </w:p>
        </w:tc>
        <w:tc>
          <w:tcPr>
            <w:tcW w:w="2979" w:type="dxa"/>
            <w:tcBorders>
              <w:top w:val="single" w:color="BFBFBF" w:sz="4" w:space="0"/>
              <w:left w:val="single" w:color="BFBFBF" w:sz="4" w:space="0"/>
              <w:bottom w:val="single" w:color="BFBFBF" w:sz="4" w:space="0"/>
              <w:right w:val="single" w:color="BFBFBF" w:sz="4" w:space="0"/>
            </w:tcBorders>
            <w:noWrap w:val="0"/>
            <w:vAlign w:val="center"/>
          </w:tcPr>
          <w:p w14:paraId="00305D65">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非遗文化主题活动现场物料包含中国体育彩票品牌内容，不少于5类物料。</w:t>
            </w:r>
          </w:p>
        </w:tc>
        <w:tc>
          <w:tcPr>
            <w:tcW w:w="521" w:type="dxa"/>
            <w:tcBorders>
              <w:top w:val="single" w:color="BFBFBF" w:sz="4" w:space="0"/>
              <w:left w:val="single" w:color="BFBFBF" w:sz="4" w:space="0"/>
              <w:bottom w:val="single" w:color="BFBFBF" w:sz="4" w:space="0"/>
              <w:right w:val="single" w:color="BFBFBF" w:sz="4" w:space="0"/>
            </w:tcBorders>
            <w:noWrap w:val="0"/>
            <w:vAlign w:val="center"/>
          </w:tcPr>
          <w:p w14:paraId="1A8994B9">
            <w:pPr>
              <w:rPr>
                <w:rFonts w:hint="eastAsia" w:ascii="仿宋" w:hAnsi="仿宋" w:eastAsia="仿宋" w:cs="仿宋"/>
                <w:color w:val="auto"/>
                <w:sz w:val="24"/>
                <w:szCs w:val="24"/>
                <w:lang w:val="en-US" w:eastAsia="zh-CN"/>
              </w:rPr>
            </w:pPr>
          </w:p>
        </w:tc>
        <w:tc>
          <w:tcPr>
            <w:tcW w:w="565" w:type="dxa"/>
            <w:tcBorders>
              <w:top w:val="single" w:color="BFBFBF" w:sz="4" w:space="0"/>
              <w:left w:val="single" w:color="BFBFBF" w:sz="4" w:space="0"/>
              <w:bottom w:val="single" w:color="BFBFBF" w:sz="4" w:space="0"/>
              <w:right w:val="single" w:color="BFBFBF" w:sz="4" w:space="0"/>
            </w:tcBorders>
            <w:noWrap w:val="0"/>
            <w:vAlign w:val="center"/>
          </w:tcPr>
          <w:p w14:paraId="758403F2">
            <w:pPr>
              <w:rPr>
                <w:rFonts w:hint="eastAsia" w:ascii="仿宋" w:hAnsi="仿宋" w:eastAsia="仿宋" w:cs="仿宋"/>
                <w:color w:val="auto"/>
                <w:sz w:val="24"/>
                <w:szCs w:val="24"/>
                <w:lang w:val="en-US" w:eastAsia="zh-CN"/>
              </w:rPr>
            </w:pPr>
          </w:p>
        </w:tc>
        <w:tc>
          <w:tcPr>
            <w:tcW w:w="527" w:type="dxa"/>
            <w:tcBorders>
              <w:top w:val="single" w:color="BFBFBF" w:sz="4" w:space="0"/>
              <w:left w:val="single" w:color="BFBFBF" w:sz="4" w:space="0"/>
              <w:bottom w:val="single" w:color="BFBFBF" w:sz="4" w:space="0"/>
              <w:right w:val="single" w:color="BFBFBF" w:sz="4" w:space="0"/>
            </w:tcBorders>
            <w:noWrap w:val="0"/>
            <w:vAlign w:val="center"/>
          </w:tcPr>
          <w:p w14:paraId="7BC5075F">
            <w:pPr>
              <w:rPr>
                <w:rFonts w:hint="eastAsia" w:ascii="仿宋" w:hAnsi="仿宋" w:eastAsia="仿宋" w:cs="仿宋"/>
                <w:color w:val="auto"/>
                <w:sz w:val="24"/>
                <w:szCs w:val="24"/>
                <w:lang w:val="en-US" w:eastAsia="zh-CN"/>
              </w:rPr>
            </w:pPr>
          </w:p>
        </w:tc>
        <w:tc>
          <w:tcPr>
            <w:tcW w:w="4517" w:type="dxa"/>
            <w:tcBorders>
              <w:top w:val="single" w:color="BFBFBF" w:sz="4" w:space="0"/>
              <w:left w:val="single" w:color="BFBFBF" w:sz="4" w:space="0"/>
              <w:bottom w:val="single" w:color="BFBFBF" w:sz="4" w:space="0"/>
              <w:right w:val="single" w:color="BFBFBF" w:sz="4" w:space="0"/>
            </w:tcBorders>
            <w:noWrap w:val="0"/>
            <w:vAlign w:val="center"/>
          </w:tcPr>
          <w:p w14:paraId="752E13D8">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1.所有物料设计样稿须经甲方审核通过后方可制作</w:t>
            </w:r>
          </w:p>
          <w:p w14:paraId="2321EA75">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2.现场实拍图核查，物料种类不少于5类，体彩品牌标识印制清晰、位置醒目</w:t>
            </w:r>
          </w:p>
          <w:p w14:paraId="01B9C674">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3.留存物料实物样张或现场清点记录，权益落地可追溯核查</w:t>
            </w:r>
          </w:p>
          <w:p w14:paraId="1EF8D94B">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【视频宣传】</w:t>
            </w:r>
          </w:p>
          <w:p w14:paraId="698445C4">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1.轮播视频脚本、成片提前提交甲方审核，视频中规范植入体彩品牌标识与合作信息，表述符合官方要求；</w:t>
            </w:r>
          </w:p>
          <w:p w14:paraId="4C71DD12">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2.交付轮播视频原文件，留存播放数据台账备查。</w:t>
            </w:r>
          </w:p>
          <w:p w14:paraId="06CACB04">
            <w:pPr>
              <w:rPr>
                <w:rFonts w:hint="eastAsia" w:ascii="仿宋" w:hAnsi="仿宋" w:eastAsia="仿宋" w:cs="仿宋"/>
                <w:color w:val="auto"/>
                <w:sz w:val="24"/>
                <w:szCs w:val="24"/>
                <w:lang w:val="en-US" w:eastAsia="zh-CN"/>
              </w:rPr>
            </w:pPr>
          </w:p>
        </w:tc>
      </w:tr>
      <w:tr w14:paraId="5D83F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473" w:type="dxa"/>
            <w:vMerge w:val="continue"/>
            <w:tcBorders>
              <w:left w:val="single" w:color="BFBFBF" w:sz="4" w:space="0"/>
              <w:right w:val="single" w:color="BFBFBF" w:sz="4" w:space="0"/>
            </w:tcBorders>
            <w:noWrap w:val="0"/>
            <w:vAlign w:val="center"/>
          </w:tcPr>
          <w:p w14:paraId="33C796B1">
            <w:pPr>
              <w:rPr>
                <w:rFonts w:hint="eastAsia" w:ascii="仿宋" w:hAnsi="仿宋" w:eastAsia="仿宋" w:cs="仿宋"/>
                <w:color w:val="auto"/>
                <w:sz w:val="24"/>
                <w:szCs w:val="24"/>
                <w:lang w:val="en-US" w:eastAsia="zh-CN"/>
              </w:rPr>
            </w:pPr>
          </w:p>
        </w:tc>
        <w:tc>
          <w:tcPr>
            <w:tcW w:w="2979" w:type="dxa"/>
            <w:tcBorders>
              <w:top w:val="single" w:color="BFBFBF" w:sz="4" w:space="0"/>
              <w:left w:val="single" w:color="BFBFBF" w:sz="4" w:space="0"/>
              <w:bottom w:val="single" w:color="BFBFBF" w:sz="4" w:space="0"/>
              <w:right w:val="single" w:color="BFBFBF" w:sz="4" w:space="0"/>
            </w:tcBorders>
            <w:noWrap w:val="0"/>
            <w:vAlign w:val="center"/>
          </w:tcPr>
          <w:p w14:paraId="5A5732B1">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活动现场美陈展示包含中国体育彩票logo、吉祥物形象，不少于6类</w:t>
            </w:r>
          </w:p>
        </w:tc>
        <w:tc>
          <w:tcPr>
            <w:tcW w:w="521" w:type="dxa"/>
            <w:tcBorders>
              <w:top w:val="single" w:color="BFBFBF" w:sz="4" w:space="0"/>
              <w:left w:val="single" w:color="BFBFBF" w:sz="4" w:space="0"/>
              <w:bottom w:val="single" w:color="BFBFBF" w:sz="4" w:space="0"/>
              <w:right w:val="single" w:color="BFBFBF" w:sz="4" w:space="0"/>
            </w:tcBorders>
            <w:noWrap w:val="0"/>
            <w:vAlign w:val="center"/>
          </w:tcPr>
          <w:p w14:paraId="333A1125">
            <w:pPr>
              <w:rPr>
                <w:rFonts w:hint="eastAsia" w:ascii="仿宋" w:hAnsi="仿宋" w:eastAsia="仿宋" w:cs="仿宋"/>
                <w:color w:val="auto"/>
                <w:sz w:val="24"/>
                <w:szCs w:val="24"/>
                <w:lang w:val="en-US" w:eastAsia="zh-CN"/>
              </w:rPr>
            </w:pPr>
          </w:p>
        </w:tc>
        <w:tc>
          <w:tcPr>
            <w:tcW w:w="565" w:type="dxa"/>
            <w:tcBorders>
              <w:top w:val="single" w:color="BFBFBF" w:sz="4" w:space="0"/>
              <w:left w:val="single" w:color="BFBFBF" w:sz="4" w:space="0"/>
              <w:bottom w:val="single" w:color="BFBFBF" w:sz="4" w:space="0"/>
              <w:right w:val="single" w:color="BFBFBF" w:sz="4" w:space="0"/>
            </w:tcBorders>
            <w:noWrap w:val="0"/>
            <w:vAlign w:val="center"/>
          </w:tcPr>
          <w:p w14:paraId="3F06D93D">
            <w:pPr>
              <w:rPr>
                <w:rFonts w:hint="eastAsia" w:ascii="仿宋" w:hAnsi="仿宋" w:eastAsia="仿宋" w:cs="仿宋"/>
                <w:color w:val="auto"/>
                <w:sz w:val="24"/>
                <w:szCs w:val="24"/>
                <w:lang w:val="en-US" w:eastAsia="zh-CN"/>
              </w:rPr>
            </w:pPr>
          </w:p>
        </w:tc>
        <w:tc>
          <w:tcPr>
            <w:tcW w:w="527" w:type="dxa"/>
            <w:tcBorders>
              <w:top w:val="single" w:color="BFBFBF" w:sz="4" w:space="0"/>
              <w:left w:val="single" w:color="BFBFBF" w:sz="4" w:space="0"/>
              <w:bottom w:val="single" w:color="BFBFBF" w:sz="4" w:space="0"/>
              <w:right w:val="single" w:color="BFBFBF" w:sz="4" w:space="0"/>
            </w:tcBorders>
            <w:noWrap w:val="0"/>
            <w:vAlign w:val="center"/>
          </w:tcPr>
          <w:p w14:paraId="1A381CE2">
            <w:pPr>
              <w:rPr>
                <w:rFonts w:hint="eastAsia" w:ascii="仿宋" w:hAnsi="仿宋" w:eastAsia="仿宋" w:cs="仿宋"/>
                <w:color w:val="auto"/>
                <w:sz w:val="24"/>
                <w:szCs w:val="24"/>
                <w:lang w:val="en-US" w:eastAsia="zh-CN"/>
              </w:rPr>
            </w:pPr>
          </w:p>
        </w:tc>
        <w:tc>
          <w:tcPr>
            <w:tcW w:w="4517" w:type="dxa"/>
            <w:tcBorders>
              <w:top w:val="single" w:color="BFBFBF" w:sz="4" w:space="0"/>
              <w:left w:val="single" w:color="BFBFBF" w:sz="4" w:space="0"/>
              <w:bottom w:val="single" w:color="BFBFBF" w:sz="4" w:space="0"/>
              <w:right w:val="single" w:color="BFBFBF" w:sz="4" w:space="0"/>
            </w:tcBorders>
            <w:noWrap w:val="0"/>
            <w:vAlign w:val="center"/>
          </w:tcPr>
          <w:p w14:paraId="24E7309A">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1.全位置设计方案、品牌元素应用规范提前报审甲方，确保体彩视觉元素统一，LOGO、吉祥物尺寸比例符合体彩视觉规范</w:t>
            </w:r>
          </w:p>
        </w:tc>
      </w:tr>
      <w:tr w14:paraId="5857F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96" w:hRule="atLeast"/>
        </w:trPr>
        <w:tc>
          <w:tcPr>
            <w:tcW w:w="473" w:type="dxa"/>
            <w:vMerge w:val="continue"/>
            <w:tcBorders>
              <w:left w:val="single" w:color="BFBFBF" w:sz="4" w:space="0"/>
              <w:right w:val="single" w:color="BFBFBF" w:sz="4" w:space="0"/>
            </w:tcBorders>
            <w:noWrap w:val="0"/>
            <w:vAlign w:val="center"/>
          </w:tcPr>
          <w:p w14:paraId="0CB8A55A">
            <w:pPr>
              <w:rPr>
                <w:rFonts w:hint="eastAsia" w:ascii="仿宋" w:hAnsi="仿宋" w:eastAsia="仿宋" w:cs="仿宋"/>
                <w:color w:val="auto"/>
                <w:sz w:val="24"/>
                <w:szCs w:val="24"/>
                <w:lang w:val="en-US" w:eastAsia="zh-CN"/>
              </w:rPr>
            </w:pPr>
          </w:p>
        </w:tc>
        <w:tc>
          <w:tcPr>
            <w:tcW w:w="2979" w:type="dxa"/>
            <w:tcBorders>
              <w:top w:val="single" w:color="BFBFBF" w:sz="4" w:space="0"/>
              <w:left w:val="single" w:color="BFBFBF" w:sz="4" w:space="0"/>
              <w:bottom w:val="single" w:color="BFBFBF" w:sz="4" w:space="0"/>
              <w:right w:val="single" w:color="BFBFBF" w:sz="4" w:space="0"/>
            </w:tcBorders>
            <w:noWrap w:val="0"/>
            <w:vAlign w:val="center"/>
          </w:tcPr>
          <w:p w14:paraId="5A08ADDE">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非遗文化主题联合中国体育彩票活动新闻通稿不少于3篇，文中须包含中国体育彩票品牌形象及内容（内容可为活动预热、实时报道），300字/篇</w:t>
            </w:r>
          </w:p>
        </w:tc>
        <w:tc>
          <w:tcPr>
            <w:tcW w:w="521" w:type="dxa"/>
            <w:tcBorders>
              <w:top w:val="single" w:color="BFBFBF" w:sz="4" w:space="0"/>
              <w:left w:val="single" w:color="BFBFBF" w:sz="4" w:space="0"/>
              <w:bottom w:val="single" w:color="BFBFBF" w:sz="4" w:space="0"/>
              <w:right w:val="single" w:color="BFBFBF" w:sz="4" w:space="0"/>
            </w:tcBorders>
            <w:noWrap w:val="0"/>
            <w:vAlign w:val="center"/>
          </w:tcPr>
          <w:p w14:paraId="4F7E9AEA">
            <w:pPr>
              <w:rPr>
                <w:rFonts w:hint="eastAsia" w:ascii="仿宋" w:hAnsi="仿宋" w:eastAsia="仿宋" w:cs="仿宋"/>
                <w:color w:val="auto"/>
                <w:sz w:val="24"/>
                <w:szCs w:val="24"/>
                <w:lang w:val="en-US" w:eastAsia="zh-CN"/>
              </w:rPr>
            </w:pPr>
          </w:p>
        </w:tc>
        <w:tc>
          <w:tcPr>
            <w:tcW w:w="565" w:type="dxa"/>
            <w:tcBorders>
              <w:top w:val="single" w:color="BFBFBF" w:sz="4" w:space="0"/>
              <w:left w:val="single" w:color="BFBFBF" w:sz="4" w:space="0"/>
              <w:bottom w:val="single" w:color="BFBFBF" w:sz="4" w:space="0"/>
              <w:right w:val="single" w:color="BFBFBF" w:sz="4" w:space="0"/>
            </w:tcBorders>
            <w:noWrap w:val="0"/>
            <w:vAlign w:val="center"/>
          </w:tcPr>
          <w:p w14:paraId="49FBFFCA">
            <w:pPr>
              <w:rPr>
                <w:rFonts w:hint="eastAsia" w:ascii="仿宋" w:hAnsi="仿宋" w:eastAsia="仿宋" w:cs="仿宋"/>
                <w:color w:val="auto"/>
                <w:sz w:val="24"/>
                <w:szCs w:val="24"/>
                <w:lang w:val="en-US" w:eastAsia="zh-CN"/>
              </w:rPr>
            </w:pPr>
          </w:p>
        </w:tc>
        <w:tc>
          <w:tcPr>
            <w:tcW w:w="527" w:type="dxa"/>
            <w:tcBorders>
              <w:top w:val="single" w:color="BFBFBF" w:sz="4" w:space="0"/>
              <w:left w:val="single" w:color="BFBFBF" w:sz="4" w:space="0"/>
              <w:bottom w:val="single" w:color="BFBFBF" w:sz="4" w:space="0"/>
              <w:right w:val="single" w:color="BFBFBF" w:sz="4" w:space="0"/>
            </w:tcBorders>
            <w:noWrap w:val="0"/>
            <w:vAlign w:val="center"/>
          </w:tcPr>
          <w:p w14:paraId="2001734F">
            <w:pPr>
              <w:rPr>
                <w:rFonts w:hint="eastAsia" w:ascii="仿宋" w:hAnsi="仿宋" w:eastAsia="仿宋" w:cs="仿宋"/>
                <w:color w:val="auto"/>
                <w:sz w:val="24"/>
                <w:szCs w:val="24"/>
                <w:lang w:val="en-US" w:eastAsia="zh-CN"/>
              </w:rPr>
            </w:pPr>
          </w:p>
        </w:tc>
        <w:tc>
          <w:tcPr>
            <w:tcW w:w="4517" w:type="dxa"/>
            <w:tcBorders>
              <w:top w:val="single" w:color="BFBFBF" w:sz="4" w:space="0"/>
              <w:left w:val="single" w:color="BFBFBF" w:sz="4" w:space="0"/>
              <w:bottom w:val="single" w:color="BFBFBF" w:sz="4" w:space="0"/>
              <w:right w:val="single" w:color="BFBFBF" w:sz="4" w:space="0"/>
            </w:tcBorders>
            <w:noWrap w:val="0"/>
            <w:vAlign w:val="center"/>
          </w:tcPr>
          <w:p w14:paraId="44B73656">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1.通稿文案、配套图片提前提交甲方审核，正文明确体现体彩品牌身份，传递公益理念</w:t>
            </w:r>
          </w:p>
          <w:p w14:paraId="514F2B66">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2.每篇提供发布链接与发布截图，核查单篇字数不少于300字，品牌内容表述准确完整</w:t>
            </w:r>
          </w:p>
          <w:p w14:paraId="7D537A08">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3.形成发布台账，统计发布渠道与阅读量数据备查</w:t>
            </w:r>
          </w:p>
          <w:p w14:paraId="5E5D72C7">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【新闻通稿（≥3篇，≥300字/篇）】</w:t>
            </w:r>
          </w:p>
          <w:p w14:paraId="44C49598">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1.通稿文案、配图提前报审，正文明确体现体彩品牌合作身份，传递公益理念；</w:t>
            </w:r>
          </w:p>
          <w:p w14:paraId="19B79412">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2.每篇提供发布链接与发布截图，核查发布平台为云南广播电视台、云南网、云视新闻七彩云等同级别省级及以上媒体，单篇字数达标；</w:t>
            </w:r>
          </w:p>
          <w:p w14:paraId="2FCE0DF8">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3.形成发布台账，汇总发布平台、阅读量等数据。</w:t>
            </w:r>
          </w:p>
        </w:tc>
      </w:tr>
      <w:tr w14:paraId="6061B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473" w:type="dxa"/>
            <w:vMerge w:val="continue"/>
            <w:tcBorders>
              <w:left w:val="single" w:color="BFBFBF" w:sz="4" w:space="0"/>
              <w:bottom w:val="single" w:color="BFBFBF" w:sz="4" w:space="0"/>
              <w:right w:val="single" w:color="BFBFBF" w:sz="4" w:space="0"/>
            </w:tcBorders>
            <w:noWrap w:val="0"/>
            <w:vAlign w:val="center"/>
          </w:tcPr>
          <w:p w14:paraId="5D533943">
            <w:pPr>
              <w:rPr>
                <w:rFonts w:hint="eastAsia" w:ascii="仿宋" w:hAnsi="仿宋" w:eastAsia="仿宋" w:cs="仿宋"/>
                <w:color w:val="auto"/>
                <w:sz w:val="24"/>
                <w:szCs w:val="24"/>
                <w:lang w:val="en-US" w:eastAsia="zh-CN"/>
              </w:rPr>
            </w:pPr>
          </w:p>
        </w:tc>
        <w:tc>
          <w:tcPr>
            <w:tcW w:w="2979" w:type="dxa"/>
            <w:tcBorders>
              <w:top w:val="single" w:color="BFBFBF" w:sz="4" w:space="0"/>
              <w:left w:val="single" w:color="BFBFBF" w:sz="4" w:space="0"/>
              <w:bottom w:val="single" w:color="BFBFBF" w:sz="4" w:space="0"/>
              <w:right w:val="single" w:color="BFBFBF" w:sz="4" w:space="0"/>
            </w:tcBorders>
            <w:noWrap w:val="0"/>
            <w:vAlign w:val="center"/>
          </w:tcPr>
          <w:p w14:paraId="530DDD18">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非遗文化主题联合中国体育彩票活动新闻提供可对外宣发短视频不少于3条，30秒/条</w:t>
            </w:r>
          </w:p>
        </w:tc>
        <w:tc>
          <w:tcPr>
            <w:tcW w:w="521" w:type="dxa"/>
            <w:tcBorders>
              <w:top w:val="single" w:color="BFBFBF" w:sz="4" w:space="0"/>
              <w:left w:val="single" w:color="BFBFBF" w:sz="4" w:space="0"/>
              <w:bottom w:val="single" w:color="BFBFBF" w:sz="4" w:space="0"/>
              <w:right w:val="single" w:color="BFBFBF" w:sz="4" w:space="0"/>
            </w:tcBorders>
            <w:noWrap w:val="0"/>
            <w:vAlign w:val="center"/>
          </w:tcPr>
          <w:p w14:paraId="7F25F1E9">
            <w:pPr>
              <w:rPr>
                <w:rFonts w:hint="eastAsia" w:ascii="仿宋" w:hAnsi="仿宋" w:eastAsia="仿宋" w:cs="仿宋"/>
                <w:color w:val="auto"/>
                <w:sz w:val="24"/>
                <w:szCs w:val="24"/>
                <w:lang w:val="en-US" w:eastAsia="zh-CN"/>
              </w:rPr>
            </w:pPr>
          </w:p>
        </w:tc>
        <w:tc>
          <w:tcPr>
            <w:tcW w:w="565" w:type="dxa"/>
            <w:tcBorders>
              <w:top w:val="single" w:color="BFBFBF" w:sz="4" w:space="0"/>
              <w:left w:val="single" w:color="BFBFBF" w:sz="4" w:space="0"/>
              <w:bottom w:val="single" w:color="BFBFBF" w:sz="4" w:space="0"/>
              <w:right w:val="single" w:color="BFBFBF" w:sz="4" w:space="0"/>
            </w:tcBorders>
            <w:noWrap w:val="0"/>
            <w:vAlign w:val="center"/>
          </w:tcPr>
          <w:p w14:paraId="1600C7AF">
            <w:pPr>
              <w:rPr>
                <w:rFonts w:hint="eastAsia" w:ascii="仿宋" w:hAnsi="仿宋" w:eastAsia="仿宋" w:cs="仿宋"/>
                <w:color w:val="auto"/>
                <w:sz w:val="24"/>
                <w:szCs w:val="24"/>
                <w:lang w:val="en-US" w:eastAsia="zh-CN"/>
              </w:rPr>
            </w:pPr>
          </w:p>
        </w:tc>
        <w:tc>
          <w:tcPr>
            <w:tcW w:w="527" w:type="dxa"/>
            <w:tcBorders>
              <w:top w:val="single" w:color="BFBFBF" w:sz="4" w:space="0"/>
              <w:left w:val="single" w:color="BFBFBF" w:sz="4" w:space="0"/>
              <w:bottom w:val="single" w:color="BFBFBF" w:sz="4" w:space="0"/>
              <w:right w:val="single" w:color="BFBFBF" w:sz="4" w:space="0"/>
            </w:tcBorders>
            <w:noWrap w:val="0"/>
            <w:vAlign w:val="center"/>
          </w:tcPr>
          <w:p w14:paraId="29B55C49">
            <w:pPr>
              <w:rPr>
                <w:rFonts w:hint="eastAsia" w:ascii="仿宋" w:hAnsi="仿宋" w:eastAsia="仿宋" w:cs="仿宋"/>
                <w:color w:val="auto"/>
                <w:sz w:val="24"/>
                <w:szCs w:val="24"/>
                <w:lang w:val="en-US" w:eastAsia="zh-CN"/>
              </w:rPr>
            </w:pPr>
          </w:p>
        </w:tc>
        <w:tc>
          <w:tcPr>
            <w:tcW w:w="4517" w:type="dxa"/>
            <w:tcBorders>
              <w:top w:val="single" w:color="BFBFBF" w:sz="4" w:space="0"/>
              <w:left w:val="single" w:color="BFBFBF" w:sz="4" w:space="0"/>
              <w:bottom w:val="single" w:color="BFBFBF" w:sz="4" w:space="0"/>
              <w:right w:val="single" w:color="BFBFBF" w:sz="4" w:space="0"/>
            </w:tcBorders>
            <w:noWrap w:val="0"/>
            <w:vAlign w:val="center"/>
          </w:tcPr>
          <w:p w14:paraId="06F242DE">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1.视频脚本、成片提前经甲方预审，视频设置体彩LOGO压屏，品牌信息表述符合规范</w:t>
            </w:r>
          </w:p>
          <w:p w14:paraId="4527D66E">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2.交付高清成片文件，核查每条时长不少于30秒，品牌元素清晰、露出时长占比合理</w:t>
            </w:r>
          </w:p>
          <w:p w14:paraId="65B8FFF7">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3.提供发布链接与播放数据截图，满足官方二次传播需求</w:t>
            </w:r>
          </w:p>
          <w:p w14:paraId="1EE12DA9">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【宣传短视频（≥3条，≥30s/条）】</w:t>
            </w:r>
          </w:p>
          <w:p w14:paraId="55CD3643">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1.视频脚本、成片提前预审，视频设置体彩LOGO压屏，内容提及体彩品牌合作信息；</w:t>
            </w:r>
          </w:p>
          <w:p w14:paraId="09AEA10F">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2.提供发布链接与后台数据截图，核查发布平台为官方媒体视频号/抖音号，每条时长达标，品牌标识清晰、表述准确；</w:t>
            </w:r>
          </w:p>
          <w:p w14:paraId="4F4B7FBA">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3.交付高清成片原文件。</w:t>
            </w:r>
          </w:p>
        </w:tc>
      </w:tr>
      <w:tr w14:paraId="5449A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667" w:hRule="atLeast"/>
        </w:trPr>
        <w:tc>
          <w:tcPr>
            <w:tcW w:w="473" w:type="dxa"/>
            <w:vMerge w:val="restart"/>
            <w:tcBorders>
              <w:top w:val="single" w:color="BFBFBF" w:sz="4" w:space="0"/>
              <w:left w:val="single" w:color="BFBFBF" w:sz="4" w:space="0"/>
              <w:right w:val="single" w:color="BFBFBF" w:sz="4" w:space="0"/>
            </w:tcBorders>
            <w:noWrap w:val="0"/>
            <w:vAlign w:val="center"/>
          </w:tcPr>
          <w:p w14:paraId="76B8708B">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平台发布</w:t>
            </w:r>
          </w:p>
        </w:tc>
        <w:tc>
          <w:tcPr>
            <w:tcW w:w="2979" w:type="dxa"/>
            <w:tcBorders>
              <w:top w:val="single" w:color="BFBFBF" w:sz="4" w:space="0"/>
              <w:left w:val="single" w:color="BFBFBF" w:sz="4" w:space="0"/>
              <w:bottom w:val="single" w:color="BFBFBF" w:sz="4" w:space="0"/>
              <w:right w:val="single" w:color="BFBFBF" w:sz="4" w:space="0"/>
            </w:tcBorders>
            <w:noWrap w:val="0"/>
            <w:vAlign w:val="center"/>
          </w:tcPr>
          <w:p w14:paraId="2659B0D6">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非遗文化主题联合中国体育彩票活动新闻通稿不少于3篇，须包含不少于3家省级媒体平台公众号</w:t>
            </w:r>
          </w:p>
        </w:tc>
        <w:tc>
          <w:tcPr>
            <w:tcW w:w="521" w:type="dxa"/>
            <w:tcBorders>
              <w:top w:val="single" w:color="BFBFBF" w:sz="4" w:space="0"/>
              <w:left w:val="single" w:color="BFBFBF" w:sz="4" w:space="0"/>
              <w:bottom w:val="single" w:color="BFBFBF" w:sz="4" w:space="0"/>
              <w:right w:val="single" w:color="BFBFBF" w:sz="4" w:space="0"/>
            </w:tcBorders>
            <w:noWrap w:val="0"/>
            <w:vAlign w:val="center"/>
          </w:tcPr>
          <w:p w14:paraId="584D94FB">
            <w:pPr>
              <w:rPr>
                <w:rFonts w:hint="eastAsia" w:ascii="仿宋" w:hAnsi="仿宋" w:eastAsia="仿宋" w:cs="仿宋"/>
                <w:color w:val="auto"/>
                <w:sz w:val="24"/>
                <w:szCs w:val="24"/>
                <w:lang w:val="en-US" w:eastAsia="zh-CN"/>
              </w:rPr>
            </w:pPr>
          </w:p>
        </w:tc>
        <w:tc>
          <w:tcPr>
            <w:tcW w:w="565" w:type="dxa"/>
            <w:tcBorders>
              <w:top w:val="single" w:color="BFBFBF" w:sz="4" w:space="0"/>
              <w:left w:val="single" w:color="BFBFBF" w:sz="4" w:space="0"/>
              <w:bottom w:val="single" w:color="BFBFBF" w:sz="4" w:space="0"/>
              <w:right w:val="single" w:color="BFBFBF" w:sz="4" w:space="0"/>
            </w:tcBorders>
            <w:noWrap w:val="0"/>
            <w:vAlign w:val="center"/>
          </w:tcPr>
          <w:p w14:paraId="2E25C4F5">
            <w:pPr>
              <w:rPr>
                <w:rFonts w:hint="eastAsia" w:ascii="仿宋" w:hAnsi="仿宋" w:eastAsia="仿宋" w:cs="仿宋"/>
                <w:color w:val="auto"/>
                <w:sz w:val="24"/>
                <w:szCs w:val="24"/>
                <w:lang w:val="en-US" w:eastAsia="zh-CN"/>
              </w:rPr>
            </w:pPr>
          </w:p>
        </w:tc>
        <w:tc>
          <w:tcPr>
            <w:tcW w:w="527" w:type="dxa"/>
            <w:tcBorders>
              <w:top w:val="single" w:color="BFBFBF" w:sz="4" w:space="0"/>
              <w:left w:val="single" w:color="BFBFBF" w:sz="4" w:space="0"/>
              <w:bottom w:val="single" w:color="BFBFBF" w:sz="4" w:space="0"/>
              <w:right w:val="single" w:color="BFBFBF" w:sz="4" w:space="0"/>
            </w:tcBorders>
            <w:noWrap w:val="0"/>
            <w:vAlign w:val="center"/>
          </w:tcPr>
          <w:p w14:paraId="57D83388">
            <w:pPr>
              <w:rPr>
                <w:rFonts w:hint="eastAsia" w:ascii="仿宋" w:hAnsi="仿宋" w:eastAsia="仿宋" w:cs="仿宋"/>
                <w:color w:val="auto"/>
                <w:sz w:val="24"/>
                <w:szCs w:val="24"/>
                <w:lang w:val="en-US" w:eastAsia="zh-CN"/>
              </w:rPr>
            </w:pPr>
          </w:p>
        </w:tc>
        <w:tc>
          <w:tcPr>
            <w:tcW w:w="4517" w:type="dxa"/>
            <w:tcBorders>
              <w:top w:val="single" w:color="BFBFBF" w:sz="4" w:space="0"/>
              <w:left w:val="single" w:color="BFBFBF" w:sz="4" w:space="0"/>
              <w:bottom w:val="single" w:color="BFBFBF" w:sz="4" w:space="0"/>
              <w:right w:val="single" w:color="BFBFBF" w:sz="4" w:space="0"/>
            </w:tcBorders>
            <w:noWrap w:val="0"/>
            <w:vAlign w:val="center"/>
          </w:tcPr>
          <w:p w14:paraId="0D85E7D5">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1.通稿内容、拟发布平台清单提前报审甲方确认</w:t>
            </w:r>
          </w:p>
          <w:p w14:paraId="1677E89A">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2.提供全部平台发布链接与后台发布截图，核查发布平台为云南广播电视台、云南网、云视新闻七彩云等同级别省级官方媒体，数量达标，正文体彩品牌内容完整</w:t>
            </w:r>
          </w:p>
          <w:p w14:paraId="145EC603">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3.交付每篇推文阅读量数据截图，形成完整发布验收台账</w:t>
            </w:r>
          </w:p>
        </w:tc>
      </w:tr>
      <w:tr w14:paraId="410B8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93" w:hRule="atLeast"/>
        </w:trPr>
        <w:tc>
          <w:tcPr>
            <w:tcW w:w="473" w:type="dxa"/>
            <w:vMerge w:val="continue"/>
            <w:tcBorders>
              <w:left w:val="single" w:color="BFBFBF" w:sz="4" w:space="0"/>
              <w:right w:val="single" w:color="BFBFBF" w:sz="4" w:space="0"/>
            </w:tcBorders>
            <w:noWrap w:val="0"/>
            <w:vAlign w:val="center"/>
          </w:tcPr>
          <w:p w14:paraId="19889A66">
            <w:pPr>
              <w:rPr>
                <w:rFonts w:hint="eastAsia" w:ascii="仿宋" w:hAnsi="仿宋" w:eastAsia="仿宋" w:cs="仿宋"/>
                <w:color w:val="auto"/>
                <w:sz w:val="24"/>
                <w:szCs w:val="24"/>
                <w:lang w:val="en-US" w:eastAsia="zh-CN"/>
              </w:rPr>
            </w:pPr>
          </w:p>
        </w:tc>
        <w:tc>
          <w:tcPr>
            <w:tcW w:w="2979" w:type="dxa"/>
            <w:tcBorders>
              <w:top w:val="single" w:color="BFBFBF" w:sz="4" w:space="0"/>
              <w:left w:val="single" w:color="BFBFBF" w:sz="4" w:space="0"/>
              <w:bottom w:val="single" w:color="BFBFBF" w:sz="4" w:space="0"/>
              <w:right w:val="single" w:color="BFBFBF" w:sz="4" w:space="0"/>
            </w:tcBorders>
            <w:noWrap w:val="0"/>
            <w:vAlign w:val="center"/>
          </w:tcPr>
          <w:p w14:paraId="0DF1743C">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非遗文化主题联合中国体育彩票活动新闻视频不少于3条，视频须添加中国体育彩票logo，须包含不少于3家省级媒体平台视频号/抖音号</w:t>
            </w:r>
          </w:p>
        </w:tc>
        <w:tc>
          <w:tcPr>
            <w:tcW w:w="521" w:type="dxa"/>
            <w:tcBorders>
              <w:top w:val="single" w:color="BFBFBF" w:sz="4" w:space="0"/>
              <w:left w:val="single" w:color="BFBFBF" w:sz="4" w:space="0"/>
              <w:bottom w:val="single" w:color="BFBFBF" w:sz="4" w:space="0"/>
              <w:right w:val="single" w:color="BFBFBF" w:sz="4" w:space="0"/>
            </w:tcBorders>
            <w:noWrap w:val="0"/>
            <w:vAlign w:val="center"/>
          </w:tcPr>
          <w:p w14:paraId="37A575D4">
            <w:pPr>
              <w:rPr>
                <w:rFonts w:hint="eastAsia" w:ascii="仿宋" w:hAnsi="仿宋" w:eastAsia="仿宋" w:cs="仿宋"/>
                <w:color w:val="auto"/>
                <w:sz w:val="24"/>
                <w:szCs w:val="24"/>
                <w:lang w:val="en-US" w:eastAsia="zh-CN"/>
              </w:rPr>
            </w:pPr>
          </w:p>
        </w:tc>
        <w:tc>
          <w:tcPr>
            <w:tcW w:w="565" w:type="dxa"/>
            <w:tcBorders>
              <w:top w:val="single" w:color="BFBFBF" w:sz="4" w:space="0"/>
              <w:left w:val="single" w:color="BFBFBF" w:sz="4" w:space="0"/>
              <w:bottom w:val="single" w:color="BFBFBF" w:sz="4" w:space="0"/>
              <w:right w:val="single" w:color="BFBFBF" w:sz="4" w:space="0"/>
            </w:tcBorders>
            <w:noWrap w:val="0"/>
            <w:vAlign w:val="center"/>
          </w:tcPr>
          <w:p w14:paraId="5FEA18A3">
            <w:pPr>
              <w:rPr>
                <w:rFonts w:hint="eastAsia" w:ascii="仿宋" w:hAnsi="仿宋" w:eastAsia="仿宋" w:cs="仿宋"/>
                <w:color w:val="auto"/>
                <w:sz w:val="24"/>
                <w:szCs w:val="24"/>
                <w:lang w:val="en-US" w:eastAsia="zh-CN"/>
              </w:rPr>
            </w:pPr>
          </w:p>
        </w:tc>
        <w:tc>
          <w:tcPr>
            <w:tcW w:w="527" w:type="dxa"/>
            <w:tcBorders>
              <w:top w:val="single" w:color="BFBFBF" w:sz="4" w:space="0"/>
              <w:left w:val="single" w:color="BFBFBF" w:sz="4" w:space="0"/>
              <w:bottom w:val="single" w:color="BFBFBF" w:sz="4" w:space="0"/>
              <w:right w:val="single" w:color="BFBFBF" w:sz="4" w:space="0"/>
            </w:tcBorders>
            <w:noWrap w:val="0"/>
            <w:vAlign w:val="center"/>
          </w:tcPr>
          <w:p w14:paraId="59F1B54F">
            <w:pPr>
              <w:rPr>
                <w:rFonts w:hint="eastAsia" w:ascii="仿宋" w:hAnsi="仿宋" w:eastAsia="仿宋" w:cs="仿宋"/>
                <w:color w:val="auto"/>
                <w:sz w:val="24"/>
                <w:szCs w:val="24"/>
                <w:lang w:val="en-US" w:eastAsia="zh-CN"/>
              </w:rPr>
            </w:pPr>
          </w:p>
        </w:tc>
        <w:tc>
          <w:tcPr>
            <w:tcW w:w="4517" w:type="dxa"/>
            <w:tcBorders>
              <w:top w:val="single" w:color="BFBFBF" w:sz="4" w:space="0"/>
              <w:left w:val="single" w:color="BFBFBF" w:sz="4" w:space="0"/>
              <w:bottom w:val="single" w:color="BFBFBF" w:sz="4" w:space="0"/>
              <w:right w:val="single" w:color="BFBFBF" w:sz="4" w:space="0"/>
            </w:tcBorders>
            <w:noWrap w:val="0"/>
            <w:vAlign w:val="center"/>
          </w:tcPr>
          <w:p w14:paraId="2DDAFFB5">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1.视频成片、拟投放平台清单提前提交甲方审核，确认体彩LOGO植入位置、时长符合规范</w:t>
            </w:r>
          </w:p>
          <w:p w14:paraId="6638FCE9">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2.提供各平台发布链接与发布截图，核查平台级别、数量达标，视频中品牌标识清晰可识别</w:t>
            </w:r>
          </w:p>
          <w:p w14:paraId="67879DA8">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3.交付每条视频播放量数据截图，留存发布记录备查</w:t>
            </w:r>
          </w:p>
        </w:tc>
      </w:tr>
      <w:tr w14:paraId="3E2A2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44" w:hRule="atLeast"/>
        </w:trPr>
        <w:tc>
          <w:tcPr>
            <w:tcW w:w="473" w:type="dxa"/>
            <w:vMerge w:val="continue"/>
            <w:tcBorders>
              <w:left w:val="single" w:color="BFBFBF" w:sz="4" w:space="0"/>
              <w:bottom w:val="single" w:color="BFBFBF" w:sz="4" w:space="0"/>
              <w:right w:val="single" w:color="BFBFBF" w:sz="4" w:space="0"/>
            </w:tcBorders>
            <w:noWrap w:val="0"/>
            <w:vAlign w:val="center"/>
          </w:tcPr>
          <w:p w14:paraId="1A2826B1">
            <w:pPr>
              <w:rPr>
                <w:rFonts w:hint="eastAsia" w:ascii="仿宋" w:hAnsi="仿宋" w:eastAsia="仿宋" w:cs="仿宋"/>
                <w:color w:val="auto"/>
                <w:sz w:val="24"/>
                <w:szCs w:val="24"/>
                <w:lang w:val="en-US" w:eastAsia="zh-CN"/>
              </w:rPr>
            </w:pPr>
          </w:p>
        </w:tc>
        <w:tc>
          <w:tcPr>
            <w:tcW w:w="2979" w:type="dxa"/>
            <w:tcBorders>
              <w:top w:val="single" w:color="BFBFBF" w:sz="4" w:space="0"/>
              <w:left w:val="single" w:color="BFBFBF" w:sz="4" w:space="0"/>
              <w:bottom w:val="single" w:color="BFBFBF" w:sz="4" w:space="0"/>
              <w:right w:val="single" w:color="BFBFBF" w:sz="4" w:space="0"/>
            </w:tcBorders>
            <w:noWrap w:val="0"/>
            <w:vAlign w:val="center"/>
          </w:tcPr>
          <w:p w14:paraId="3E4C566F">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现场照片直播，照片直播均带中国体育彩票logo，不少于X张</w:t>
            </w:r>
          </w:p>
        </w:tc>
        <w:tc>
          <w:tcPr>
            <w:tcW w:w="521" w:type="dxa"/>
            <w:tcBorders>
              <w:top w:val="single" w:color="BFBFBF" w:sz="4" w:space="0"/>
              <w:left w:val="single" w:color="BFBFBF" w:sz="4" w:space="0"/>
              <w:bottom w:val="single" w:color="BFBFBF" w:sz="4" w:space="0"/>
              <w:right w:val="single" w:color="BFBFBF" w:sz="4" w:space="0"/>
            </w:tcBorders>
            <w:noWrap w:val="0"/>
            <w:vAlign w:val="center"/>
          </w:tcPr>
          <w:p w14:paraId="1C2D5786">
            <w:pPr>
              <w:rPr>
                <w:rFonts w:hint="eastAsia" w:ascii="仿宋" w:hAnsi="仿宋" w:eastAsia="仿宋" w:cs="仿宋"/>
                <w:color w:val="auto"/>
                <w:sz w:val="24"/>
                <w:szCs w:val="24"/>
                <w:lang w:val="en-US" w:eastAsia="zh-CN"/>
              </w:rPr>
            </w:pPr>
          </w:p>
        </w:tc>
        <w:tc>
          <w:tcPr>
            <w:tcW w:w="565" w:type="dxa"/>
            <w:tcBorders>
              <w:top w:val="single" w:color="BFBFBF" w:sz="4" w:space="0"/>
              <w:left w:val="single" w:color="BFBFBF" w:sz="4" w:space="0"/>
              <w:bottom w:val="single" w:color="BFBFBF" w:sz="4" w:space="0"/>
              <w:right w:val="single" w:color="BFBFBF" w:sz="4" w:space="0"/>
            </w:tcBorders>
            <w:noWrap w:val="0"/>
            <w:vAlign w:val="center"/>
          </w:tcPr>
          <w:p w14:paraId="773C15B4">
            <w:pPr>
              <w:rPr>
                <w:rFonts w:hint="eastAsia" w:ascii="仿宋" w:hAnsi="仿宋" w:eastAsia="仿宋" w:cs="仿宋"/>
                <w:color w:val="auto"/>
                <w:sz w:val="24"/>
                <w:szCs w:val="24"/>
                <w:lang w:val="en-US" w:eastAsia="zh-CN"/>
              </w:rPr>
            </w:pPr>
          </w:p>
        </w:tc>
        <w:tc>
          <w:tcPr>
            <w:tcW w:w="527" w:type="dxa"/>
            <w:tcBorders>
              <w:top w:val="single" w:color="BFBFBF" w:sz="4" w:space="0"/>
              <w:left w:val="single" w:color="BFBFBF" w:sz="4" w:space="0"/>
              <w:bottom w:val="single" w:color="BFBFBF" w:sz="4" w:space="0"/>
              <w:right w:val="single" w:color="BFBFBF" w:sz="4" w:space="0"/>
            </w:tcBorders>
            <w:noWrap w:val="0"/>
            <w:vAlign w:val="center"/>
          </w:tcPr>
          <w:p w14:paraId="695A5B16">
            <w:pPr>
              <w:rPr>
                <w:rFonts w:hint="eastAsia" w:ascii="仿宋" w:hAnsi="仿宋" w:eastAsia="仿宋" w:cs="仿宋"/>
                <w:color w:val="auto"/>
                <w:sz w:val="24"/>
                <w:szCs w:val="24"/>
                <w:lang w:val="en-US" w:eastAsia="zh-CN"/>
              </w:rPr>
            </w:pPr>
          </w:p>
        </w:tc>
        <w:tc>
          <w:tcPr>
            <w:tcW w:w="4517" w:type="dxa"/>
            <w:tcBorders>
              <w:top w:val="single" w:color="BFBFBF" w:sz="4" w:space="0"/>
              <w:left w:val="single" w:color="BFBFBF" w:sz="4" w:space="0"/>
              <w:bottom w:val="single" w:color="BFBFBF" w:sz="4" w:space="0"/>
              <w:right w:val="single" w:color="BFBFBF" w:sz="4" w:space="0"/>
            </w:tcBorders>
            <w:noWrap w:val="0"/>
            <w:vAlign w:val="center"/>
          </w:tcPr>
          <w:p w14:paraId="692C8597">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1.照片直播水印样式、LOGO尺寸提前提交甲方审核，符合体彩视觉规范</w:t>
            </w:r>
          </w:p>
          <w:p w14:paraId="198E8FFB">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2.提供照片直播链接与后台导出原图，核查照片数量达标，每张照片均带有规范的体彩LOGO水印</w:t>
            </w:r>
          </w:p>
          <w:p w14:paraId="1C80D589">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3.核查照片内容覆盖活动全流程，品牌露出场景占比合理，满足二次传播需求</w:t>
            </w:r>
          </w:p>
          <w:p w14:paraId="26D0CBCC">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【活动纪实照片】</w:t>
            </w:r>
          </w:p>
          <w:p w14:paraId="4025078A">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1.交付不少于200张高清活动原图，按场景分类归档；</w:t>
            </w:r>
          </w:p>
          <w:p w14:paraId="0220D138">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2.照片须包含足量体彩品牌露出场景（背景板、展位、物料等），画面清晰可用于官方二次传播；</w:t>
            </w:r>
          </w:p>
          <w:p w14:paraId="52E60EDB">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3.提供照片原文件交付清单。</w:t>
            </w:r>
          </w:p>
        </w:tc>
      </w:tr>
      <w:tr w14:paraId="7892B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9582" w:type="dxa"/>
            <w:gridSpan w:val="6"/>
            <w:tcBorders>
              <w:top w:val="single" w:color="BFBFBF" w:sz="4" w:space="0"/>
              <w:left w:val="single" w:color="BFBFBF" w:sz="4" w:space="0"/>
              <w:bottom w:val="single" w:color="BFBFBF" w:sz="4" w:space="0"/>
              <w:right w:val="single" w:color="BFBFBF" w:sz="4" w:space="0"/>
            </w:tcBorders>
            <w:noWrap w:val="0"/>
            <w:vAlign w:val="center"/>
          </w:tcPr>
          <w:p w14:paraId="71ED1A31">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合计</w:t>
            </w:r>
          </w:p>
        </w:tc>
      </w:tr>
    </w:tbl>
    <w:p w14:paraId="249037EB">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420" w:firstLineChars="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户外救援宣传</w:t>
      </w:r>
    </w:p>
    <w:p w14:paraId="70301174">
      <w:p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中国体育彩票</w:t>
      </w:r>
      <w:r>
        <w:rPr>
          <w:rFonts w:hint="default" w:ascii="Times New Roman" w:hAnsi="Times New Roman" w:eastAsia="仿宋" w:cs="Times New Roman"/>
          <w:sz w:val="32"/>
          <w:szCs w:val="32"/>
        </w:rPr>
        <w:t>通过应急救援体系</w:t>
      </w:r>
      <w:r>
        <w:rPr>
          <w:rFonts w:hint="default" w:ascii="Times New Roman" w:hAnsi="Times New Roman" w:eastAsia="仿宋" w:cs="Times New Roman"/>
          <w:sz w:val="32"/>
          <w:szCs w:val="32"/>
          <w:lang w:val="en-US" w:eastAsia="zh-CN"/>
        </w:rPr>
        <w:t>平台</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在</w:t>
      </w:r>
      <w:r>
        <w:rPr>
          <w:rFonts w:hint="default" w:ascii="Times New Roman" w:hAnsi="Times New Roman" w:eastAsia="仿宋" w:cs="Times New Roman"/>
          <w:sz w:val="32"/>
          <w:szCs w:val="32"/>
        </w:rPr>
        <w:t>全民应急科普与专业救援培训</w:t>
      </w:r>
      <w:r>
        <w:rPr>
          <w:rFonts w:hint="default" w:ascii="Times New Roman" w:hAnsi="Times New Roman" w:eastAsia="仿宋" w:cs="Times New Roman"/>
          <w:sz w:val="32"/>
          <w:szCs w:val="32"/>
          <w:lang w:val="en-US" w:eastAsia="zh-CN"/>
        </w:rPr>
        <w:t>中融入体彩品牌理念</w:t>
      </w:r>
      <w:r>
        <w:rPr>
          <w:rFonts w:hint="default" w:ascii="Times New Roman" w:hAnsi="Times New Roman" w:eastAsia="仿宋" w:cs="Times New Roman"/>
          <w:sz w:val="32"/>
          <w:szCs w:val="32"/>
        </w:rPr>
        <w:t>，</w:t>
      </w:r>
      <w:r>
        <w:rPr>
          <w:rFonts w:hint="eastAsia" w:ascii="Times New Roman" w:hAnsi="Times New Roman" w:eastAsia="仿宋" w:cs="Times New Roman"/>
          <w:sz w:val="32"/>
          <w:szCs w:val="32"/>
          <w:lang w:eastAsia="zh-CN"/>
        </w:rPr>
        <w:t>选择</w:t>
      </w:r>
      <w:r>
        <w:rPr>
          <w:rFonts w:hint="default" w:ascii="Times New Roman" w:hAnsi="Times New Roman" w:eastAsia="仿宋" w:cs="Times New Roman"/>
          <w:sz w:val="32"/>
          <w:szCs w:val="32"/>
          <w:lang w:val="en-US" w:eastAsia="zh-CN"/>
        </w:rPr>
        <w:t>一支云南省内的</w:t>
      </w:r>
      <w:r>
        <w:rPr>
          <w:rFonts w:hint="eastAsia" w:ascii="Times New Roman" w:hAnsi="Times New Roman" w:eastAsia="仿宋" w:cs="Times New Roman"/>
          <w:sz w:val="32"/>
          <w:szCs w:val="32"/>
          <w:lang w:val="en-US" w:eastAsia="zh-CN"/>
        </w:rPr>
        <w:t>户外</w:t>
      </w:r>
      <w:r>
        <w:rPr>
          <w:rFonts w:hint="default" w:ascii="Times New Roman" w:hAnsi="Times New Roman" w:eastAsia="仿宋" w:cs="Times New Roman"/>
          <w:sz w:val="32"/>
          <w:szCs w:val="32"/>
          <w:lang w:val="en-US" w:eastAsia="zh-CN"/>
        </w:rPr>
        <w:t>救援团体，在救援演练、集训、培训等活动中融入中国体育彩</w:t>
      </w:r>
      <w:r>
        <w:rPr>
          <w:rFonts w:hint="default" w:ascii="Times New Roman" w:hAnsi="Times New Roman" w:eastAsia="仿宋" w:cs="Times New Roman"/>
          <w:sz w:val="32"/>
          <w:szCs w:val="32"/>
          <w:lang w:val="en-US" w:eastAsia="zh-CN"/>
        </w:rPr>
        <w:t>票品牌内容。</w:t>
      </w:r>
      <w:r>
        <w:rPr>
          <w:rFonts w:hint="default" w:ascii="Times New Roman" w:hAnsi="Times New Roman" w:eastAsia="仿宋" w:cs="Times New Roman"/>
          <w:sz w:val="32"/>
          <w:szCs w:val="32"/>
        </w:rPr>
        <w:t>让体彩的公益价值更具象可感，既强化了品牌公信力，也让公益理念伴随出行场景深度触达大众，实</w:t>
      </w:r>
      <w:r>
        <w:rPr>
          <w:rFonts w:hint="default" w:ascii="Times New Roman" w:hAnsi="Times New Roman" w:eastAsia="仿宋" w:cs="Times New Roman"/>
          <w:sz w:val="32"/>
          <w:szCs w:val="32"/>
          <w:lang w:val="en-US" w:eastAsia="zh-CN"/>
        </w:rPr>
        <w:t>现守护民生安全，传递公益正能量。</w:t>
      </w:r>
    </w:p>
    <w:tbl>
      <w:tblPr>
        <w:tblStyle w:val="4"/>
        <w:tblW w:w="885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6"/>
        <w:gridCol w:w="728"/>
        <w:gridCol w:w="2163"/>
        <w:gridCol w:w="1656"/>
        <w:gridCol w:w="942"/>
        <w:gridCol w:w="1079"/>
        <w:gridCol w:w="1832"/>
      </w:tblGrid>
      <w:tr w14:paraId="6D7A5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56" w:type="dxa"/>
            <w:noWrap w:val="0"/>
            <w:vAlign w:val="center"/>
          </w:tcPr>
          <w:p w14:paraId="140ADD81">
            <w:pPr>
              <w:rPr>
                <w:rFonts w:hint="eastAsia" w:ascii="仿宋" w:hAnsi="仿宋" w:eastAsia="仿宋" w:cs="仿宋"/>
                <w:color w:val="auto"/>
                <w:sz w:val="24"/>
                <w:szCs w:val="24"/>
                <w:lang w:val="en-US" w:eastAsia="zh-CN"/>
              </w:rPr>
            </w:pPr>
          </w:p>
        </w:tc>
        <w:tc>
          <w:tcPr>
            <w:tcW w:w="728" w:type="dxa"/>
            <w:noWrap w:val="0"/>
            <w:vAlign w:val="center"/>
          </w:tcPr>
          <w:p w14:paraId="53AD29B8">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项目分类</w:t>
            </w:r>
          </w:p>
        </w:tc>
        <w:tc>
          <w:tcPr>
            <w:tcW w:w="2163" w:type="dxa"/>
            <w:noWrap w:val="0"/>
            <w:vAlign w:val="center"/>
          </w:tcPr>
          <w:p w14:paraId="1E4BC7D2">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项目描述</w:t>
            </w:r>
          </w:p>
        </w:tc>
        <w:tc>
          <w:tcPr>
            <w:tcW w:w="1656" w:type="dxa"/>
            <w:noWrap w:val="0"/>
            <w:vAlign w:val="center"/>
          </w:tcPr>
          <w:p w14:paraId="0D7C4549">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项目数量</w:t>
            </w:r>
          </w:p>
        </w:tc>
        <w:tc>
          <w:tcPr>
            <w:tcW w:w="942" w:type="dxa"/>
            <w:noWrap w:val="0"/>
            <w:vAlign w:val="center"/>
          </w:tcPr>
          <w:p w14:paraId="33909DEA">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单价</w:t>
            </w:r>
          </w:p>
        </w:tc>
        <w:tc>
          <w:tcPr>
            <w:tcW w:w="1079" w:type="dxa"/>
            <w:noWrap w:val="0"/>
            <w:vAlign w:val="center"/>
          </w:tcPr>
          <w:p w14:paraId="4A74FD1C">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合计</w:t>
            </w:r>
          </w:p>
        </w:tc>
        <w:tc>
          <w:tcPr>
            <w:tcW w:w="1832" w:type="dxa"/>
            <w:noWrap w:val="0"/>
            <w:vAlign w:val="center"/>
          </w:tcPr>
          <w:p w14:paraId="71261E3F">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验收标准及方式</w:t>
            </w:r>
          </w:p>
        </w:tc>
      </w:tr>
      <w:tr w14:paraId="18A92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0" w:hRule="atLeast"/>
        </w:trPr>
        <w:tc>
          <w:tcPr>
            <w:tcW w:w="456" w:type="dxa"/>
            <w:vMerge w:val="restart"/>
            <w:noWrap w:val="0"/>
            <w:vAlign w:val="center"/>
          </w:tcPr>
          <w:p w14:paraId="169ABFC5">
            <w:pPr>
              <w:rPr>
                <w:rFonts w:hint="eastAsia" w:ascii="仿宋" w:hAnsi="仿宋" w:eastAsia="仿宋" w:cs="仿宋"/>
                <w:color w:val="auto"/>
                <w:sz w:val="24"/>
                <w:szCs w:val="24"/>
                <w:lang w:val="en-US" w:eastAsia="zh-CN"/>
              </w:rPr>
            </w:pPr>
          </w:p>
        </w:tc>
        <w:tc>
          <w:tcPr>
            <w:tcW w:w="728" w:type="dxa"/>
            <w:noWrap w:val="0"/>
            <w:vAlign w:val="center"/>
          </w:tcPr>
          <w:p w14:paraId="40AAA9B2">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现场宣传展架物料露出</w:t>
            </w:r>
          </w:p>
        </w:tc>
        <w:tc>
          <w:tcPr>
            <w:tcW w:w="2163" w:type="dxa"/>
            <w:noWrap w:val="0"/>
            <w:vAlign w:val="center"/>
          </w:tcPr>
          <w:p w14:paraId="0456E876">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演训比武活动现场、各场次公益培训现场布设体彩公益主题易拉宝展架，内容包含体彩公益理念、项目资助说明，统一使用官方视觉规范</w:t>
            </w:r>
          </w:p>
        </w:tc>
        <w:tc>
          <w:tcPr>
            <w:tcW w:w="1656" w:type="dxa"/>
            <w:noWrap w:val="0"/>
            <w:vAlign w:val="center"/>
          </w:tcPr>
          <w:p w14:paraId="0E67B757">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演训活动现场8个；公益培训现场8个，合计16个</w:t>
            </w:r>
          </w:p>
        </w:tc>
        <w:tc>
          <w:tcPr>
            <w:tcW w:w="942" w:type="dxa"/>
            <w:noWrap w:val="0"/>
            <w:vAlign w:val="center"/>
          </w:tcPr>
          <w:p w14:paraId="54FB6C67">
            <w:pPr>
              <w:rPr>
                <w:rFonts w:hint="eastAsia" w:ascii="仿宋" w:hAnsi="仿宋" w:eastAsia="仿宋" w:cs="仿宋"/>
                <w:color w:val="auto"/>
                <w:sz w:val="24"/>
                <w:szCs w:val="24"/>
                <w:lang w:val="en-US" w:eastAsia="zh-CN"/>
              </w:rPr>
            </w:pPr>
          </w:p>
        </w:tc>
        <w:tc>
          <w:tcPr>
            <w:tcW w:w="1079" w:type="dxa"/>
            <w:noWrap w:val="0"/>
            <w:vAlign w:val="center"/>
          </w:tcPr>
          <w:p w14:paraId="6258BAF9">
            <w:pPr>
              <w:rPr>
                <w:rFonts w:hint="eastAsia" w:ascii="仿宋" w:hAnsi="仿宋" w:eastAsia="仿宋" w:cs="仿宋"/>
                <w:color w:val="auto"/>
                <w:sz w:val="24"/>
                <w:szCs w:val="24"/>
                <w:lang w:val="en-US" w:eastAsia="zh-CN"/>
              </w:rPr>
            </w:pPr>
          </w:p>
        </w:tc>
        <w:tc>
          <w:tcPr>
            <w:tcW w:w="1832" w:type="dxa"/>
            <w:noWrap w:val="0"/>
            <w:vAlign w:val="center"/>
          </w:tcPr>
          <w:p w14:paraId="7B16C7D5">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1.展架设计稿经甲方预审</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2.现场实拍图核查，展架摆放于入口、签到处等醒目位置，标识清晰无破损</w:t>
            </w:r>
          </w:p>
        </w:tc>
      </w:tr>
      <w:tr w14:paraId="30F13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0" w:hRule="atLeast"/>
        </w:trPr>
        <w:tc>
          <w:tcPr>
            <w:tcW w:w="456" w:type="dxa"/>
            <w:vMerge w:val="continue"/>
            <w:noWrap w:val="0"/>
            <w:vAlign w:val="center"/>
          </w:tcPr>
          <w:p w14:paraId="374CBEF5">
            <w:pPr>
              <w:rPr>
                <w:rFonts w:hint="eastAsia" w:ascii="仿宋" w:hAnsi="仿宋" w:eastAsia="仿宋" w:cs="仿宋"/>
                <w:color w:val="auto"/>
                <w:sz w:val="24"/>
                <w:szCs w:val="24"/>
                <w:lang w:val="en-US" w:eastAsia="zh-CN"/>
              </w:rPr>
            </w:pPr>
          </w:p>
        </w:tc>
        <w:tc>
          <w:tcPr>
            <w:tcW w:w="728" w:type="dxa"/>
            <w:noWrap w:val="0"/>
            <w:vAlign w:val="center"/>
          </w:tcPr>
          <w:p w14:paraId="6A073E0D">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活动现场横幅露出</w:t>
            </w:r>
          </w:p>
        </w:tc>
        <w:tc>
          <w:tcPr>
            <w:tcW w:w="2163" w:type="dxa"/>
            <w:noWrap w:val="0"/>
            <w:vAlign w:val="center"/>
          </w:tcPr>
          <w:p w14:paraId="69E6D40B">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秋季常态化集训、公益培训、演训比武活动现场悬挂体彩公益宣传横幅，标注体彩LOGO与“中国体育彩票公益金资助”字样</w:t>
            </w:r>
          </w:p>
        </w:tc>
        <w:tc>
          <w:tcPr>
            <w:tcW w:w="1656" w:type="dxa"/>
            <w:noWrap w:val="0"/>
            <w:vAlign w:val="center"/>
          </w:tcPr>
          <w:p w14:paraId="333865A1">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常态化集训6条、公益培训4条、演训比武活动2条，合计12条</w:t>
            </w:r>
          </w:p>
        </w:tc>
        <w:tc>
          <w:tcPr>
            <w:tcW w:w="942" w:type="dxa"/>
            <w:noWrap w:val="0"/>
            <w:vAlign w:val="center"/>
          </w:tcPr>
          <w:p w14:paraId="3A2F4FDC">
            <w:pPr>
              <w:rPr>
                <w:rFonts w:hint="eastAsia" w:ascii="仿宋" w:hAnsi="仿宋" w:eastAsia="仿宋" w:cs="仿宋"/>
                <w:color w:val="auto"/>
                <w:sz w:val="24"/>
                <w:szCs w:val="24"/>
                <w:lang w:val="en-US" w:eastAsia="zh-CN"/>
              </w:rPr>
            </w:pPr>
          </w:p>
        </w:tc>
        <w:tc>
          <w:tcPr>
            <w:tcW w:w="1079" w:type="dxa"/>
            <w:noWrap w:val="0"/>
            <w:vAlign w:val="center"/>
          </w:tcPr>
          <w:p w14:paraId="2DC08FB8">
            <w:pPr>
              <w:rPr>
                <w:rFonts w:hint="eastAsia" w:ascii="仿宋" w:hAnsi="仿宋" w:eastAsia="仿宋" w:cs="仿宋"/>
                <w:color w:val="auto"/>
                <w:sz w:val="24"/>
                <w:szCs w:val="24"/>
                <w:lang w:val="en-US" w:eastAsia="zh-CN"/>
              </w:rPr>
            </w:pPr>
          </w:p>
        </w:tc>
        <w:tc>
          <w:tcPr>
            <w:tcW w:w="1832" w:type="dxa"/>
            <w:noWrap w:val="0"/>
            <w:vAlign w:val="center"/>
          </w:tcPr>
          <w:p w14:paraId="1CCA8135">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1.横幅文案、字体符合体彩视觉规范</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2.现场悬挂实拍图核查，悬挂位置醒目、内容完整清晰</w:t>
            </w:r>
          </w:p>
        </w:tc>
      </w:tr>
      <w:tr w14:paraId="19571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0" w:hRule="atLeast"/>
        </w:trPr>
        <w:tc>
          <w:tcPr>
            <w:tcW w:w="456" w:type="dxa"/>
            <w:vMerge w:val="continue"/>
            <w:noWrap w:val="0"/>
            <w:vAlign w:val="center"/>
          </w:tcPr>
          <w:p w14:paraId="75D9A15E">
            <w:pPr>
              <w:rPr>
                <w:rFonts w:hint="eastAsia" w:ascii="仿宋" w:hAnsi="仿宋" w:eastAsia="仿宋" w:cs="仿宋"/>
                <w:color w:val="auto"/>
                <w:sz w:val="24"/>
                <w:szCs w:val="24"/>
                <w:lang w:val="en-US" w:eastAsia="zh-CN"/>
              </w:rPr>
            </w:pPr>
          </w:p>
        </w:tc>
        <w:tc>
          <w:tcPr>
            <w:tcW w:w="728" w:type="dxa"/>
            <w:noWrap w:val="0"/>
            <w:vAlign w:val="center"/>
          </w:tcPr>
          <w:p w14:paraId="4AB1EC15">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人员制式服装露出</w:t>
            </w:r>
          </w:p>
        </w:tc>
        <w:tc>
          <w:tcPr>
            <w:tcW w:w="2163" w:type="dxa"/>
            <w:noWrap w:val="0"/>
            <w:vAlign w:val="center"/>
          </w:tcPr>
          <w:p w14:paraId="4B9C310B">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所有参与集训、演训、公益培训的队员、讲师、现场工作人员，全程统一穿戴印有中国体育彩票LOGO臂章的制式队服，实现活动全场景动态品牌露出</w:t>
            </w:r>
          </w:p>
        </w:tc>
        <w:tc>
          <w:tcPr>
            <w:tcW w:w="1656" w:type="dxa"/>
            <w:noWrap w:val="0"/>
            <w:vAlign w:val="center"/>
          </w:tcPr>
          <w:p w14:paraId="6882777D">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覆盖80名参与人员，配套80套队服臂章；全周期所有线下活动全程穿戴，合计80套</w:t>
            </w:r>
          </w:p>
        </w:tc>
        <w:tc>
          <w:tcPr>
            <w:tcW w:w="942" w:type="dxa"/>
            <w:noWrap w:val="0"/>
            <w:vAlign w:val="center"/>
          </w:tcPr>
          <w:p w14:paraId="71509B3A">
            <w:pPr>
              <w:rPr>
                <w:rFonts w:hint="eastAsia" w:ascii="仿宋" w:hAnsi="仿宋" w:eastAsia="仿宋" w:cs="仿宋"/>
                <w:color w:val="auto"/>
                <w:sz w:val="24"/>
                <w:szCs w:val="24"/>
                <w:lang w:val="en-US" w:eastAsia="zh-CN"/>
              </w:rPr>
            </w:pPr>
          </w:p>
        </w:tc>
        <w:tc>
          <w:tcPr>
            <w:tcW w:w="1079" w:type="dxa"/>
            <w:noWrap w:val="0"/>
            <w:vAlign w:val="center"/>
          </w:tcPr>
          <w:p w14:paraId="097CB528">
            <w:pPr>
              <w:rPr>
                <w:rFonts w:hint="eastAsia" w:ascii="仿宋" w:hAnsi="仿宋" w:eastAsia="仿宋" w:cs="仿宋"/>
                <w:color w:val="auto"/>
                <w:sz w:val="24"/>
                <w:szCs w:val="24"/>
                <w:lang w:val="en-US" w:eastAsia="zh-CN"/>
              </w:rPr>
            </w:pPr>
          </w:p>
        </w:tc>
        <w:tc>
          <w:tcPr>
            <w:tcW w:w="1832" w:type="dxa"/>
            <w:noWrap w:val="0"/>
            <w:vAlign w:val="center"/>
          </w:tcPr>
          <w:p w14:paraId="549F204A">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1.臂章样式经甲方审核确认；</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2.活动现场影像、图片资料核查，全员规范穿戴，臂章位置统一、标识清晰可识别</w:t>
            </w:r>
          </w:p>
        </w:tc>
      </w:tr>
      <w:tr w14:paraId="5A256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0" w:hRule="atLeast"/>
        </w:trPr>
        <w:tc>
          <w:tcPr>
            <w:tcW w:w="456" w:type="dxa"/>
            <w:vMerge w:val="continue"/>
            <w:noWrap w:val="0"/>
            <w:vAlign w:val="center"/>
          </w:tcPr>
          <w:p w14:paraId="30E756CA">
            <w:pPr>
              <w:rPr>
                <w:rFonts w:hint="eastAsia" w:ascii="仿宋" w:hAnsi="仿宋" w:eastAsia="仿宋" w:cs="仿宋"/>
                <w:color w:val="auto"/>
                <w:sz w:val="24"/>
                <w:szCs w:val="24"/>
                <w:lang w:val="en-US" w:eastAsia="zh-CN"/>
              </w:rPr>
            </w:pPr>
          </w:p>
        </w:tc>
        <w:tc>
          <w:tcPr>
            <w:tcW w:w="728" w:type="dxa"/>
            <w:noWrap w:val="0"/>
            <w:vAlign w:val="center"/>
          </w:tcPr>
          <w:p w14:paraId="635BF200">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救援训练装备标识露出</w:t>
            </w:r>
          </w:p>
        </w:tc>
        <w:tc>
          <w:tcPr>
            <w:tcW w:w="2163" w:type="dxa"/>
            <w:noWrap w:val="0"/>
            <w:vAlign w:val="center"/>
          </w:tcPr>
          <w:p w14:paraId="4C86AADE">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体彩公益金资助采购的绳索、担架、急救包、通信设备等核心救援训练装备，统一粘贴“中国体育彩票”专属标识，活动现场全程展示</w:t>
            </w:r>
          </w:p>
        </w:tc>
        <w:tc>
          <w:tcPr>
            <w:tcW w:w="1656" w:type="dxa"/>
            <w:noWrap w:val="0"/>
            <w:vAlign w:val="center"/>
          </w:tcPr>
          <w:p w14:paraId="1CB4859A">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核心装备标识贴，全活动周期使用，合计50套</w:t>
            </w:r>
          </w:p>
        </w:tc>
        <w:tc>
          <w:tcPr>
            <w:tcW w:w="942" w:type="dxa"/>
            <w:noWrap w:val="0"/>
            <w:vAlign w:val="center"/>
          </w:tcPr>
          <w:p w14:paraId="5122AB1A">
            <w:pPr>
              <w:rPr>
                <w:rFonts w:hint="eastAsia" w:ascii="仿宋" w:hAnsi="仿宋" w:eastAsia="仿宋" w:cs="仿宋"/>
                <w:color w:val="auto"/>
                <w:sz w:val="24"/>
                <w:szCs w:val="24"/>
                <w:lang w:val="en-US" w:eastAsia="zh-CN"/>
              </w:rPr>
            </w:pPr>
          </w:p>
        </w:tc>
        <w:tc>
          <w:tcPr>
            <w:tcW w:w="1079" w:type="dxa"/>
            <w:noWrap w:val="0"/>
            <w:vAlign w:val="center"/>
          </w:tcPr>
          <w:p w14:paraId="5AC4D623">
            <w:pPr>
              <w:rPr>
                <w:rFonts w:hint="eastAsia" w:ascii="仿宋" w:hAnsi="仿宋" w:eastAsia="仿宋" w:cs="仿宋"/>
                <w:color w:val="auto"/>
                <w:sz w:val="24"/>
                <w:szCs w:val="24"/>
                <w:lang w:val="en-US" w:eastAsia="zh-CN"/>
              </w:rPr>
            </w:pPr>
          </w:p>
        </w:tc>
        <w:tc>
          <w:tcPr>
            <w:tcW w:w="1832" w:type="dxa"/>
            <w:noWrap w:val="0"/>
            <w:vAlign w:val="center"/>
          </w:tcPr>
          <w:p w14:paraId="1BD7CE57">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1.标识样式经甲方确认；</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2.装备实拍图核查，标识粘贴于装备醒目位置，可追溯、可盘点核查</w:t>
            </w:r>
          </w:p>
        </w:tc>
      </w:tr>
      <w:tr w14:paraId="6883A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456" w:type="dxa"/>
            <w:vMerge w:val="continue"/>
            <w:noWrap w:val="0"/>
            <w:vAlign w:val="center"/>
          </w:tcPr>
          <w:p w14:paraId="042C6312">
            <w:pPr>
              <w:rPr>
                <w:rFonts w:hint="eastAsia" w:ascii="仿宋" w:hAnsi="仿宋" w:eastAsia="仿宋" w:cs="仿宋"/>
                <w:color w:val="auto"/>
                <w:sz w:val="24"/>
                <w:szCs w:val="24"/>
                <w:lang w:val="en-US" w:eastAsia="zh-CN"/>
              </w:rPr>
            </w:pPr>
          </w:p>
        </w:tc>
        <w:tc>
          <w:tcPr>
            <w:tcW w:w="728" w:type="dxa"/>
            <w:noWrap w:val="0"/>
            <w:vAlign w:val="center"/>
          </w:tcPr>
          <w:p w14:paraId="26F89B04">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公益培训配套物料露出</w:t>
            </w:r>
          </w:p>
        </w:tc>
        <w:tc>
          <w:tcPr>
            <w:tcW w:w="2163" w:type="dxa"/>
            <w:noWrap w:val="0"/>
            <w:vAlign w:val="center"/>
          </w:tcPr>
          <w:p w14:paraId="7DF2C789">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山地安全公益培训发放的科普手册、安全折页（或其他等效活动物料），在封面及内页固定位置植入体彩LOGO，随培训同步发放至受众</w:t>
            </w:r>
          </w:p>
        </w:tc>
        <w:tc>
          <w:tcPr>
            <w:tcW w:w="1656" w:type="dxa"/>
            <w:noWrap w:val="0"/>
            <w:vAlign w:val="center"/>
          </w:tcPr>
          <w:p w14:paraId="0F5E288B">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4场活动，每场发放200份，合计800份</w:t>
            </w:r>
          </w:p>
        </w:tc>
        <w:tc>
          <w:tcPr>
            <w:tcW w:w="942" w:type="dxa"/>
            <w:noWrap w:val="0"/>
            <w:vAlign w:val="center"/>
          </w:tcPr>
          <w:p w14:paraId="1683A58E">
            <w:pPr>
              <w:rPr>
                <w:rFonts w:hint="eastAsia" w:ascii="仿宋" w:hAnsi="仿宋" w:eastAsia="仿宋" w:cs="仿宋"/>
                <w:color w:val="auto"/>
                <w:sz w:val="24"/>
                <w:szCs w:val="24"/>
                <w:lang w:val="en-US" w:eastAsia="zh-CN"/>
              </w:rPr>
            </w:pPr>
          </w:p>
        </w:tc>
        <w:tc>
          <w:tcPr>
            <w:tcW w:w="1079" w:type="dxa"/>
            <w:noWrap w:val="0"/>
            <w:vAlign w:val="center"/>
          </w:tcPr>
          <w:p w14:paraId="6BABB8D4">
            <w:pPr>
              <w:rPr>
                <w:rFonts w:hint="eastAsia" w:ascii="仿宋" w:hAnsi="仿宋" w:eastAsia="仿宋" w:cs="仿宋"/>
                <w:color w:val="auto"/>
                <w:sz w:val="24"/>
                <w:szCs w:val="24"/>
                <w:lang w:val="en-US" w:eastAsia="zh-CN"/>
              </w:rPr>
            </w:pPr>
          </w:p>
        </w:tc>
        <w:tc>
          <w:tcPr>
            <w:tcW w:w="1832" w:type="dxa"/>
            <w:noWrap w:val="0"/>
            <w:vAlign w:val="center"/>
          </w:tcPr>
          <w:p w14:paraId="24EFA139">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1.物料设计样稿经甲方审核通过；</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2.现场发放实拍图、发放签到台账核查，物料发放可追溯</w:t>
            </w:r>
          </w:p>
        </w:tc>
      </w:tr>
      <w:tr w14:paraId="710FA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456" w:type="dxa"/>
            <w:vMerge w:val="continue"/>
            <w:noWrap w:val="0"/>
            <w:vAlign w:val="center"/>
          </w:tcPr>
          <w:p w14:paraId="3B6FF3A4">
            <w:pPr>
              <w:rPr>
                <w:rFonts w:hint="eastAsia" w:ascii="仿宋" w:hAnsi="仿宋" w:eastAsia="仿宋" w:cs="仿宋"/>
                <w:color w:val="auto"/>
                <w:sz w:val="24"/>
                <w:szCs w:val="24"/>
                <w:lang w:val="en-US" w:eastAsia="zh-CN"/>
              </w:rPr>
            </w:pPr>
          </w:p>
        </w:tc>
        <w:tc>
          <w:tcPr>
            <w:tcW w:w="728" w:type="dxa"/>
            <w:noWrap w:val="0"/>
            <w:vAlign w:val="center"/>
          </w:tcPr>
          <w:p w14:paraId="44BF42E3">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活动工作证件露出</w:t>
            </w:r>
          </w:p>
        </w:tc>
        <w:tc>
          <w:tcPr>
            <w:tcW w:w="2163" w:type="dxa"/>
            <w:noWrap w:val="0"/>
            <w:vAlign w:val="center"/>
          </w:tcPr>
          <w:p w14:paraId="6D6ECDD4">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演训比武、公益培训的所有工作人员、裁判、参训人员证件，统一印制体彩LOGO标识，活动全程佩戴</w:t>
            </w:r>
          </w:p>
        </w:tc>
        <w:tc>
          <w:tcPr>
            <w:tcW w:w="1656" w:type="dxa"/>
            <w:noWrap w:val="0"/>
            <w:vAlign w:val="center"/>
          </w:tcPr>
          <w:p w14:paraId="09D86B34">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演训活动证件50张，培训50张，合计100张</w:t>
            </w:r>
          </w:p>
        </w:tc>
        <w:tc>
          <w:tcPr>
            <w:tcW w:w="942" w:type="dxa"/>
            <w:noWrap w:val="0"/>
            <w:vAlign w:val="center"/>
          </w:tcPr>
          <w:p w14:paraId="4C38B1A1">
            <w:pPr>
              <w:rPr>
                <w:rFonts w:hint="eastAsia" w:ascii="仿宋" w:hAnsi="仿宋" w:eastAsia="仿宋" w:cs="仿宋"/>
                <w:color w:val="auto"/>
                <w:sz w:val="24"/>
                <w:szCs w:val="24"/>
                <w:lang w:val="en-US" w:eastAsia="zh-CN"/>
              </w:rPr>
            </w:pPr>
          </w:p>
        </w:tc>
        <w:tc>
          <w:tcPr>
            <w:tcW w:w="1079" w:type="dxa"/>
            <w:noWrap w:val="0"/>
            <w:vAlign w:val="center"/>
          </w:tcPr>
          <w:p w14:paraId="22C5C32E">
            <w:pPr>
              <w:rPr>
                <w:rFonts w:hint="eastAsia" w:ascii="仿宋" w:hAnsi="仿宋" w:eastAsia="仿宋" w:cs="仿宋"/>
                <w:color w:val="auto"/>
                <w:sz w:val="24"/>
                <w:szCs w:val="24"/>
                <w:lang w:val="en-US" w:eastAsia="zh-CN"/>
              </w:rPr>
            </w:pPr>
          </w:p>
        </w:tc>
        <w:tc>
          <w:tcPr>
            <w:tcW w:w="1832" w:type="dxa"/>
            <w:noWrap w:val="0"/>
            <w:vAlign w:val="center"/>
          </w:tcPr>
          <w:p w14:paraId="4E12C4E0">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1.证件设计样稿经甲方审核；</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2.现场实拍图核查，人员规范佩戴，标识清晰</w:t>
            </w:r>
          </w:p>
        </w:tc>
      </w:tr>
      <w:tr w14:paraId="78898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0" w:hRule="atLeast"/>
        </w:trPr>
        <w:tc>
          <w:tcPr>
            <w:tcW w:w="456" w:type="dxa"/>
            <w:vMerge w:val="continue"/>
            <w:noWrap w:val="0"/>
            <w:vAlign w:val="center"/>
          </w:tcPr>
          <w:p w14:paraId="3CEAC52A">
            <w:pPr>
              <w:rPr>
                <w:rFonts w:hint="eastAsia" w:ascii="仿宋" w:hAnsi="仿宋" w:eastAsia="仿宋" w:cs="仿宋"/>
                <w:color w:val="auto"/>
                <w:sz w:val="24"/>
                <w:szCs w:val="24"/>
                <w:lang w:val="en-US" w:eastAsia="zh-CN"/>
              </w:rPr>
            </w:pPr>
          </w:p>
        </w:tc>
        <w:tc>
          <w:tcPr>
            <w:tcW w:w="728" w:type="dxa"/>
            <w:noWrap w:val="0"/>
            <w:vAlign w:val="center"/>
          </w:tcPr>
          <w:p w14:paraId="13A75F8E">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现场主持 / 宣讲口播露出</w:t>
            </w:r>
          </w:p>
        </w:tc>
        <w:tc>
          <w:tcPr>
            <w:tcW w:w="2163" w:type="dxa"/>
            <w:noWrap w:val="0"/>
            <w:vAlign w:val="center"/>
          </w:tcPr>
          <w:p w14:paraId="236005A1">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在全省综合演训比武开闭幕式、各场次山地安全公益培训开场、秋季常态化集训开场环节，由现场主持人或宣讲讲师进行标准化口播，明确播报 “本次活动由中国体育彩票公益金资助”，传递 “公益体彩 乐善人生” 品牌理念；口播统一话术提前报审</w:t>
            </w:r>
          </w:p>
        </w:tc>
        <w:tc>
          <w:tcPr>
            <w:tcW w:w="1656" w:type="dxa"/>
            <w:noWrap w:val="0"/>
            <w:vAlign w:val="center"/>
          </w:tcPr>
          <w:p w14:paraId="0DDA63D6">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演训比武开闭幕式；公益培训开场 ；常态化集训开场</w:t>
            </w:r>
          </w:p>
        </w:tc>
        <w:tc>
          <w:tcPr>
            <w:tcW w:w="942" w:type="dxa"/>
            <w:noWrap w:val="0"/>
            <w:vAlign w:val="center"/>
          </w:tcPr>
          <w:p w14:paraId="34D2F1E1">
            <w:pPr>
              <w:rPr>
                <w:rFonts w:hint="eastAsia" w:ascii="仿宋" w:hAnsi="仿宋" w:eastAsia="仿宋" w:cs="仿宋"/>
                <w:color w:val="auto"/>
                <w:sz w:val="24"/>
                <w:szCs w:val="24"/>
                <w:lang w:val="en-US" w:eastAsia="zh-CN"/>
              </w:rPr>
            </w:pPr>
          </w:p>
        </w:tc>
        <w:tc>
          <w:tcPr>
            <w:tcW w:w="1079" w:type="dxa"/>
            <w:noWrap w:val="0"/>
            <w:vAlign w:val="center"/>
          </w:tcPr>
          <w:p w14:paraId="1E767AD1">
            <w:pPr>
              <w:rPr>
                <w:rFonts w:hint="eastAsia" w:ascii="仿宋" w:hAnsi="仿宋" w:eastAsia="仿宋" w:cs="仿宋"/>
                <w:color w:val="auto"/>
                <w:sz w:val="24"/>
                <w:szCs w:val="24"/>
                <w:lang w:val="en-US" w:eastAsia="zh-CN"/>
              </w:rPr>
            </w:pPr>
          </w:p>
        </w:tc>
        <w:tc>
          <w:tcPr>
            <w:tcW w:w="1832" w:type="dxa"/>
            <w:noWrap w:val="0"/>
            <w:vAlign w:val="center"/>
          </w:tcPr>
          <w:p w14:paraId="4E6E5126">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 口播统一话术须经甲方审核确认后方可执行；</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2. 提供每场活动口播环节的现场视频 / 音频记录，核查口播内容完整、表述准确；</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3. 现场随机抽查执行情况，确保场次无遗漏、表述无错漏</w:t>
            </w:r>
          </w:p>
        </w:tc>
      </w:tr>
      <w:tr w14:paraId="4BC84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0" w:hRule="atLeast"/>
        </w:trPr>
        <w:tc>
          <w:tcPr>
            <w:tcW w:w="456" w:type="dxa"/>
            <w:vMerge w:val="restart"/>
            <w:noWrap w:val="0"/>
            <w:vAlign w:val="center"/>
          </w:tcPr>
          <w:p w14:paraId="324C5790">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线上权益</w:t>
            </w:r>
          </w:p>
        </w:tc>
        <w:tc>
          <w:tcPr>
            <w:tcW w:w="728" w:type="dxa"/>
            <w:noWrap w:val="0"/>
            <w:vAlign w:val="center"/>
          </w:tcPr>
          <w:p w14:paraId="554D55CF">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垂类官方公众号图文推文</w:t>
            </w:r>
          </w:p>
        </w:tc>
        <w:tc>
          <w:tcPr>
            <w:tcW w:w="2163" w:type="dxa"/>
            <w:noWrap w:val="0"/>
            <w:vAlign w:val="center"/>
          </w:tcPr>
          <w:p w14:paraId="02557C95">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垂类官方公众号发布活动专题推文，正文首段明确标注“本次活动由中国体育彩票公益金资助”，文中植入带体彩品牌露出的活动图片，文末标注体彩品牌公益信息</w:t>
            </w:r>
          </w:p>
        </w:tc>
        <w:tc>
          <w:tcPr>
            <w:tcW w:w="1656" w:type="dxa"/>
            <w:noWrap w:val="0"/>
            <w:vAlign w:val="center"/>
          </w:tcPr>
          <w:p w14:paraId="0FF65E17">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演训比武专题推文1篇、公益培训推文1篇、集训纪实推文1篇，合计3篇</w:t>
            </w:r>
          </w:p>
        </w:tc>
        <w:tc>
          <w:tcPr>
            <w:tcW w:w="942" w:type="dxa"/>
            <w:noWrap w:val="0"/>
            <w:vAlign w:val="center"/>
          </w:tcPr>
          <w:p w14:paraId="1A8D67D5">
            <w:pPr>
              <w:rPr>
                <w:rFonts w:hint="eastAsia" w:ascii="仿宋" w:hAnsi="仿宋" w:eastAsia="仿宋" w:cs="仿宋"/>
                <w:color w:val="auto"/>
                <w:sz w:val="24"/>
                <w:szCs w:val="24"/>
                <w:lang w:val="en-US" w:eastAsia="zh-CN"/>
              </w:rPr>
            </w:pPr>
          </w:p>
        </w:tc>
        <w:tc>
          <w:tcPr>
            <w:tcW w:w="1079" w:type="dxa"/>
            <w:noWrap w:val="0"/>
            <w:vAlign w:val="center"/>
          </w:tcPr>
          <w:p w14:paraId="45B92D18">
            <w:pPr>
              <w:rPr>
                <w:rFonts w:hint="eastAsia" w:ascii="仿宋" w:hAnsi="仿宋" w:eastAsia="仿宋" w:cs="仿宋"/>
                <w:color w:val="auto"/>
                <w:sz w:val="24"/>
                <w:szCs w:val="24"/>
                <w:lang w:val="en-US" w:eastAsia="zh-CN"/>
              </w:rPr>
            </w:pPr>
          </w:p>
        </w:tc>
        <w:tc>
          <w:tcPr>
            <w:tcW w:w="1832" w:type="dxa"/>
            <w:noWrap w:val="0"/>
            <w:vAlign w:val="center"/>
          </w:tcPr>
          <w:p w14:paraId="2F1EF468">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1.推文文案、配图提前经甲方预审；</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2.提供发布链接与阅读量后台截图，品牌露出位置、内容符合规范要求</w:t>
            </w:r>
          </w:p>
        </w:tc>
      </w:tr>
      <w:tr w14:paraId="6B1A6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0" w:hRule="atLeast"/>
        </w:trPr>
        <w:tc>
          <w:tcPr>
            <w:tcW w:w="456" w:type="dxa"/>
            <w:vMerge w:val="continue"/>
            <w:noWrap w:val="0"/>
            <w:vAlign w:val="center"/>
          </w:tcPr>
          <w:p w14:paraId="3654B522">
            <w:pPr>
              <w:rPr>
                <w:rFonts w:hint="eastAsia" w:ascii="仿宋" w:hAnsi="仿宋" w:eastAsia="仿宋" w:cs="仿宋"/>
                <w:color w:val="auto"/>
                <w:sz w:val="24"/>
                <w:szCs w:val="24"/>
                <w:lang w:val="en-US" w:eastAsia="zh-CN"/>
              </w:rPr>
            </w:pPr>
          </w:p>
        </w:tc>
        <w:tc>
          <w:tcPr>
            <w:tcW w:w="728" w:type="dxa"/>
            <w:noWrap w:val="0"/>
            <w:vAlign w:val="center"/>
          </w:tcPr>
          <w:p w14:paraId="0B76A9AF">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主流媒体新闻通稿</w:t>
            </w:r>
          </w:p>
        </w:tc>
        <w:tc>
          <w:tcPr>
            <w:tcW w:w="2163" w:type="dxa"/>
            <w:noWrap w:val="0"/>
            <w:vAlign w:val="center"/>
          </w:tcPr>
          <w:p w14:paraId="6CD4EC72">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针对全省综合演训比武核心活动，撰写体彩公益主题新闻通稿（含新闻图片），投放至云南本地主流官方媒体平台，突出体彩公益金赋能应急救援的公益价值</w:t>
            </w:r>
          </w:p>
        </w:tc>
        <w:tc>
          <w:tcPr>
            <w:tcW w:w="1656" w:type="dxa"/>
            <w:noWrap w:val="0"/>
            <w:vAlign w:val="center"/>
          </w:tcPr>
          <w:p w14:paraId="60DAFD12">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3篇（每篇投放至不少于1家央级媒体、2家省级媒体）</w:t>
            </w:r>
          </w:p>
        </w:tc>
        <w:tc>
          <w:tcPr>
            <w:tcW w:w="942" w:type="dxa"/>
            <w:noWrap w:val="0"/>
            <w:vAlign w:val="center"/>
          </w:tcPr>
          <w:p w14:paraId="588B98D8">
            <w:pPr>
              <w:rPr>
                <w:rFonts w:hint="eastAsia" w:ascii="仿宋" w:hAnsi="仿宋" w:eastAsia="仿宋" w:cs="仿宋"/>
                <w:color w:val="auto"/>
                <w:sz w:val="24"/>
                <w:szCs w:val="24"/>
                <w:lang w:val="en-US" w:eastAsia="zh-CN"/>
              </w:rPr>
            </w:pPr>
          </w:p>
        </w:tc>
        <w:tc>
          <w:tcPr>
            <w:tcW w:w="1079" w:type="dxa"/>
            <w:noWrap w:val="0"/>
            <w:vAlign w:val="center"/>
          </w:tcPr>
          <w:p w14:paraId="2F5D2B9C">
            <w:pPr>
              <w:rPr>
                <w:rFonts w:hint="eastAsia" w:ascii="仿宋" w:hAnsi="仿宋" w:eastAsia="仿宋" w:cs="仿宋"/>
                <w:color w:val="auto"/>
                <w:sz w:val="24"/>
                <w:szCs w:val="24"/>
                <w:lang w:val="en-US" w:eastAsia="zh-CN"/>
              </w:rPr>
            </w:pPr>
          </w:p>
        </w:tc>
        <w:tc>
          <w:tcPr>
            <w:tcW w:w="1832" w:type="dxa"/>
            <w:noWrap w:val="0"/>
            <w:vAlign w:val="center"/>
          </w:tcPr>
          <w:p w14:paraId="3F264FC6">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1.通稿文案经甲方审核确认；</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2.提供媒体发布链接与发布截图，稿件正文明确体现体彩公益资助身份</w:t>
            </w:r>
          </w:p>
        </w:tc>
      </w:tr>
      <w:tr w14:paraId="31E1D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0" w:hRule="atLeast"/>
        </w:trPr>
        <w:tc>
          <w:tcPr>
            <w:tcW w:w="456" w:type="dxa"/>
            <w:vMerge w:val="continue"/>
            <w:noWrap w:val="0"/>
            <w:vAlign w:val="center"/>
          </w:tcPr>
          <w:p w14:paraId="5F7D728A">
            <w:pPr>
              <w:rPr>
                <w:rFonts w:hint="eastAsia" w:ascii="仿宋" w:hAnsi="仿宋" w:eastAsia="仿宋" w:cs="仿宋"/>
                <w:color w:val="auto"/>
                <w:sz w:val="24"/>
                <w:szCs w:val="24"/>
                <w:lang w:val="en-US" w:eastAsia="zh-CN"/>
              </w:rPr>
            </w:pPr>
          </w:p>
        </w:tc>
        <w:tc>
          <w:tcPr>
            <w:tcW w:w="728" w:type="dxa"/>
            <w:noWrap w:val="0"/>
            <w:vAlign w:val="center"/>
          </w:tcPr>
          <w:p w14:paraId="1B40BFD0">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高清活动纪实图片</w:t>
            </w:r>
          </w:p>
        </w:tc>
        <w:tc>
          <w:tcPr>
            <w:tcW w:w="2163" w:type="dxa"/>
            <w:noWrap w:val="0"/>
            <w:vAlign w:val="center"/>
          </w:tcPr>
          <w:p w14:paraId="6830D66B">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每场活动拍摄高清纪实原图，重点拍摄体彩背景板、队服臂章、物料露出等品牌场景，按活动分类归档交付甲方，可用于体彩官方渠道二次传播</w:t>
            </w:r>
          </w:p>
        </w:tc>
        <w:tc>
          <w:tcPr>
            <w:tcW w:w="1656" w:type="dxa"/>
            <w:noWrap w:val="0"/>
            <w:vAlign w:val="center"/>
          </w:tcPr>
          <w:p w14:paraId="52B8E661">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演训比武精选高清图50张；公益培训80张；集训各50张；总计180张</w:t>
            </w:r>
          </w:p>
        </w:tc>
        <w:tc>
          <w:tcPr>
            <w:tcW w:w="942" w:type="dxa"/>
            <w:noWrap w:val="0"/>
            <w:vAlign w:val="center"/>
          </w:tcPr>
          <w:p w14:paraId="4215B4A7">
            <w:pPr>
              <w:rPr>
                <w:rFonts w:hint="eastAsia" w:ascii="仿宋" w:hAnsi="仿宋" w:eastAsia="仿宋" w:cs="仿宋"/>
                <w:color w:val="auto"/>
                <w:sz w:val="24"/>
                <w:szCs w:val="24"/>
                <w:lang w:val="en-US" w:eastAsia="zh-CN"/>
              </w:rPr>
            </w:pPr>
          </w:p>
        </w:tc>
        <w:tc>
          <w:tcPr>
            <w:tcW w:w="1079" w:type="dxa"/>
            <w:noWrap w:val="0"/>
            <w:vAlign w:val="center"/>
          </w:tcPr>
          <w:p w14:paraId="1573E8D0">
            <w:pPr>
              <w:rPr>
                <w:rFonts w:hint="eastAsia" w:ascii="仿宋" w:hAnsi="仿宋" w:eastAsia="仿宋" w:cs="仿宋"/>
                <w:color w:val="auto"/>
                <w:sz w:val="24"/>
                <w:szCs w:val="24"/>
                <w:lang w:val="en-US" w:eastAsia="zh-CN"/>
              </w:rPr>
            </w:pPr>
          </w:p>
        </w:tc>
        <w:tc>
          <w:tcPr>
            <w:tcW w:w="1832" w:type="dxa"/>
            <w:noWrap w:val="0"/>
            <w:vAlign w:val="center"/>
          </w:tcPr>
          <w:p w14:paraId="1E9E8245">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1.交付原图文件；</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2.图片须包含清晰可识别的体彩品牌元素，品牌露出占比合理（图片水印）</w:t>
            </w:r>
          </w:p>
        </w:tc>
      </w:tr>
      <w:tr w14:paraId="363FA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0" w:hRule="atLeast"/>
        </w:trPr>
        <w:tc>
          <w:tcPr>
            <w:tcW w:w="456" w:type="dxa"/>
            <w:vMerge w:val="continue"/>
            <w:noWrap w:val="0"/>
            <w:vAlign w:val="center"/>
          </w:tcPr>
          <w:p w14:paraId="46C2CF25">
            <w:pPr>
              <w:rPr>
                <w:rFonts w:hint="eastAsia" w:ascii="仿宋" w:hAnsi="仿宋" w:eastAsia="仿宋" w:cs="仿宋"/>
                <w:color w:val="auto"/>
                <w:sz w:val="24"/>
                <w:szCs w:val="24"/>
                <w:lang w:val="en-US" w:eastAsia="zh-CN"/>
              </w:rPr>
            </w:pPr>
          </w:p>
        </w:tc>
        <w:tc>
          <w:tcPr>
            <w:tcW w:w="728" w:type="dxa"/>
            <w:noWrap w:val="0"/>
            <w:vAlign w:val="center"/>
          </w:tcPr>
          <w:p w14:paraId="2C87058E">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官方短视频平台发布</w:t>
            </w:r>
          </w:p>
        </w:tc>
        <w:tc>
          <w:tcPr>
            <w:tcW w:w="2163" w:type="dxa"/>
            <w:noWrap w:val="0"/>
            <w:vAlign w:val="center"/>
          </w:tcPr>
          <w:p w14:paraId="4C232363">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围绕演训比武、公益培训、常态化集训场景，制作品牌主题短视频，发布至垂类自媒体官方视频号、抖音号；视频开头/结尾设置体彩LOGO压屏，视频字幕/口播/内容提及“中国体育彩票公益金支持”</w:t>
            </w:r>
          </w:p>
        </w:tc>
        <w:tc>
          <w:tcPr>
            <w:tcW w:w="1656" w:type="dxa"/>
            <w:noWrap w:val="0"/>
            <w:vAlign w:val="center"/>
          </w:tcPr>
          <w:p w14:paraId="443D3E6D">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演训主题短视频1条、公益培训短视频1条、集训纪实短视频1条，合计3条</w:t>
            </w:r>
          </w:p>
        </w:tc>
        <w:tc>
          <w:tcPr>
            <w:tcW w:w="942" w:type="dxa"/>
            <w:noWrap w:val="0"/>
            <w:vAlign w:val="center"/>
          </w:tcPr>
          <w:p w14:paraId="49859402">
            <w:pPr>
              <w:rPr>
                <w:rFonts w:hint="eastAsia" w:ascii="仿宋" w:hAnsi="仿宋" w:eastAsia="仿宋" w:cs="仿宋"/>
                <w:color w:val="auto"/>
                <w:sz w:val="24"/>
                <w:szCs w:val="24"/>
                <w:lang w:val="en-US" w:eastAsia="zh-CN"/>
              </w:rPr>
            </w:pPr>
          </w:p>
        </w:tc>
        <w:tc>
          <w:tcPr>
            <w:tcW w:w="1079" w:type="dxa"/>
            <w:noWrap w:val="0"/>
            <w:vAlign w:val="center"/>
          </w:tcPr>
          <w:p w14:paraId="0352E166">
            <w:pPr>
              <w:rPr>
                <w:rFonts w:hint="eastAsia" w:ascii="仿宋" w:hAnsi="仿宋" w:eastAsia="仿宋" w:cs="仿宋"/>
                <w:color w:val="auto"/>
                <w:sz w:val="24"/>
                <w:szCs w:val="24"/>
                <w:lang w:val="en-US" w:eastAsia="zh-CN"/>
              </w:rPr>
            </w:pPr>
          </w:p>
        </w:tc>
        <w:tc>
          <w:tcPr>
            <w:tcW w:w="1832" w:type="dxa"/>
            <w:noWrap w:val="0"/>
            <w:vAlign w:val="center"/>
          </w:tcPr>
          <w:p w14:paraId="425FAAE6">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1.视频脚本、成片提前经甲方预审；</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2.提供发布链接与播放量数据截图，品牌标识清晰、口播/字幕信息准确</w:t>
            </w:r>
          </w:p>
        </w:tc>
      </w:tr>
      <w:tr w14:paraId="3E727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9" w:hRule="atLeast"/>
        </w:trPr>
        <w:tc>
          <w:tcPr>
            <w:tcW w:w="456" w:type="dxa"/>
            <w:vMerge w:val="continue"/>
            <w:noWrap w:val="0"/>
            <w:vAlign w:val="center"/>
          </w:tcPr>
          <w:p w14:paraId="311F702B">
            <w:pPr>
              <w:rPr>
                <w:rFonts w:hint="eastAsia" w:ascii="仿宋" w:hAnsi="仿宋" w:eastAsia="仿宋" w:cs="仿宋"/>
                <w:color w:val="auto"/>
                <w:sz w:val="24"/>
                <w:szCs w:val="24"/>
                <w:lang w:val="en-US" w:eastAsia="zh-CN"/>
              </w:rPr>
            </w:pPr>
          </w:p>
        </w:tc>
        <w:tc>
          <w:tcPr>
            <w:tcW w:w="728" w:type="dxa"/>
            <w:noWrap w:val="0"/>
            <w:vAlign w:val="center"/>
          </w:tcPr>
          <w:p w14:paraId="5F1E7033">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实际救援场景原始视频素材交付</w:t>
            </w:r>
          </w:p>
        </w:tc>
        <w:tc>
          <w:tcPr>
            <w:tcW w:w="2163" w:type="dxa"/>
            <w:noWrap w:val="0"/>
            <w:vAlign w:val="center"/>
          </w:tcPr>
          <w:p w14:paraId="47842FB6">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交付实际救援场景的原始视频素材，须包含足量体彩品牌露出镜头，供甲方官方渠道二次剪辑、宣传使用</w:t>
            </w:r>
          </w:p>
        </w:tc>
        <w:tc>
          <w:tcPr>
            <w:tcW w:w="1656" w:type="dxa"/>
            <w:noWrap w:val="0"/>
            <w:vAlign w:val="center"/>
          </w:tcPr>
          <w:p w14:paraId="497DAF5D">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累计素材时长不少于30分钟</w:t>
            </w:r>
          </w:p>
        </w:tc>
        <w:tc>
          <w:tcPr>
            <w:tcW w:w="942" w:type="dxa"/>
            <w:noWrap w:val="0"/>
            <w:vAlign w:val="center"/>
          </w:tcPr>
          <w:p w14:paraId="75CEBA8B">
            <w:pPr>
              <w:rPr>
                <w:rFonts w:hint="eastAsia" w:ascii="仿宋" w:hAnsi="仿宋" w:eastAsia="仿宋" w:cs="仿宋"/>
                <w:color w:val="auto"/>
                <w:sz w:val="24"/>
                <w:szCs w:val="24"/>
                <w:lang w:val="en-US" w:eastAsia="zh-CN"/>
              </w:rPr>
            </w:pPr>
          </w:p>
        </w:tc>
        <w:tc>
          <w:tcPr>
            <w:tcW w:w="1079" w:type="dxa"/>
            <w:noWrap w:val="0"/>
            <w:vAlign w:val="center"/>
          </w:tcPr>
          <w:p w14:paraId="23B5AAF6">
            <w:pPr>
              <w:rPr>
                <w:rFonts w:hint="eastAsia" w:ascii="仿宋" w:hAnsi="仿宋" w:eastAsia="仿宋" w:cs="仿宋"/>
                <w:color w:val="auto"/>
                <w:sz w:val="24"/>
                <w:szCs w:val="24"/>
                <w:lang w:val="en-US" w:eastAsia="zh-CN"/>
              </w:rPr>
            </w:pPr>
          </w:p>
        </w:tc>
        <w:tc>
          <w:tcPr>
            <w:tcW w:w="1832" w:type="dxa"/>
            <w:noWrap w:val="0"/>
            <w:vAlign w:val="center"/>
          </w:tcPr>
          <w:p w14:paraId="62099D43">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1.如有救援行动须交付实际救援原始视频文件，画面清晰稳定；</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2.素材中品牌露出镜头占比不低于30%，满足二次创作需求</w:t>
            </w:r>
          </w:p>
        </w:tc>
      </w:tr>
      <w:tr w14:paraId="41EB9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856" w:type="dxa"/>
            <w:gridSpan w:val="7"/>
            <w:noWrap w:val="0"/>
            <w:vAlign w:val="center"/>
          </w:tcPr>
          <w:p w14:paraId="61DCF5D2">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合计</w:t>
            </w:r>
          </w:p>
        </w:tc>
      </w:tr>
    </w:tbl>
    <w:p w14:paraId="14344B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4D"/>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9CE3074B-FDA8-4BC4-ADA8-C1DBED8A9EAC}"/>
  </w:font>
  <w:font w:name="仿宋">
    <w:panose1 w:val="02010609060101010101"/>
    <w:charset w:val="86"/>
    <w:family w:val="auto"/>
    <w:pitch w:val="default"/>
    <w:sig w:usb0="800002BF" w:usb1="38CF7CFA" w:usb2="00000016" w:usb3="00000000" w:csb0="00040001" w:csb1="00000000"/>
    <w:embedRegular r:id="rId2" w:fontKey="{1BCA285B-54B4-44EF-87C7-D874541065AA}"/>
  </w:font>
  <w:font w:name="方正仿宋_GBK">
    <w:panose1 w:val="02000000000000000000"/>
    <w:charset w:val="86"/>
    <w:family w:val="auto"/>
    <w:pitch w:val="default"/>
    <w:sig w:usb0="A00002BF" w:usb1="38CF7CFA" w:usb2="00082016" w:usb3="00000000" w:csb0="00040001" w:csb1="00000000"/>
    <w:embedRegular r:id="rId3" w:fontKey="{4F18601E-5243-46B9-B9FA-90B06C284EB3}"/>
  </w:font>
  <w:font w:name="方正小标宋_GBK">
    <w:panose1 w:val="02000000000000000000"/>
    <w:charset w:val="86"/>
    <w:family w:val="auto"/>
    <w:pitch w:val="default"/>
    <w:sig w:usb0="A00002BF" w:usb1="38CF7CFA" w:usb2="00082016" w:usb3="00000000" w:csb0="00040001" w:csb1="00000000"/>
    <w:embedRegular r:id="rId4" w:fontKey="{5C3B7E9F-E827-458A-A61A-EE37D96D608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A22A64"/>
    <w:multiLevelType w:val="singleLevel"/>
    <w:tmpl w:val="D4A22A64"/>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2A559F"/>
    <w:rsid w:val="4F2A5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keepNext/>
      <w:keepLines/>
      <w:spacing w:before="50" w:beforeLines="50"/>
      <w:outlineLvl w:val="2"/>
    </w:pPr>
    <w:rPr>
      <w:rFonts w:eastAsia="黑体"/>
      <w:b/>
      <w:bCs/>
      <w:sz w:val="24"/>
      <w:szCs w:val="32"/>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Indent"/>
    <w:basedOn w:val="1"/>
    <w:qFormat/>
    <w:uiPriority w:val="99"/>
    <w:pPr>
      <w:widowControl/>
      <w:ind w:firstLine="420" w:firstLineChars="200"/>
      <w:jc w:val="left"/>
    </w:pPr>
    <w:rPr>
      <w:kern w:val="0"/>
      <w:sz w:val="20"/>
      <w:szCs w:val="20"/>
    </w:rPr>
  </w:style>
  <w:style w:type="table" w:styleId="5">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2</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2026-08-14T02:41:00Z</dcterms:created>
  <dc:creator>xftdvfg</dc:creator>
  <cp:lastModifiedBy>xftdvfg</cp:lastModifiedBy>
  <dcterms:modified xsi:type="dcterms:W3CDTF">2026-08-14T02:50:43Z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09638D6F96D147FD9B3D40E5E59317A9_11</vt:lpwstr>
  </property>
  <property fmtid="{D5CDD505-2E9C-101B-9397-08002B2CF9AE}" pid="4" name="KSOTemplateDocerSaveRecord">
    <vt:lpwstr>eyJoZGlkIjoiM2FlM2Q0MjY4NjlkZTlkODkzOWI0NTRkODQ0ODBhMDQiLCJ1c2VySWQiOiI1NTI1MDM1MDgifQ==</vt:lpwstr>
  </property>
</Properties>
</file>